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B9A23" w14:textId="77777777" w:rsidR="00EB795A" w:rsidRDefault="00CA4145">
      <w:pPr>
        <w:pStyle w:val="1"/>
        <w:ind w:firstLine="0"/>
        <w:jc w:val="center"/>
      </w:pPr>
      <w:bookmarkStart w:id="0" w:name="_GoBack"/>
      <w:bookmarkEnd w:id="0"/>
      <w:r>
        <w:rPr>
          <w:b/>
          <w:bCs/>
        </w:rPr>
        <w:t xml:space="preserve">Методические </w:t>
      </w:r>
      <w:r>
        <w:rPr>
          <w:b/>
          <w:bCs/>
        </w:rPr>
        <w:t>рекомендации</w:t>
      </w:r>
    </w:p>
    <w:p w14:paraId="4F951F02" w14:textId="77777777" w:rsidR="00EB795A" w:rsidRDefault="00CA4145">
      <w:pPr>
        <w:pStyle w:val="1"/>
        <w:spacing w:after="600"/>
        <w:ind w:firstLine="0"/>
        <w:jc w:val="center"/>
      </w:pPr>
      <w:r>
        <w:rPr>
          <w:b/>
          <w:bCs/>
        </w:rPr>
        <w:t>«Стандарт обслуживания семей с детьми на многофункциональных зонах</w:t>
      </w:r>
      <w:r>
        <w:rPr>
          <w:b/>
          <w:bCs/>
        </w:rPr>
        <w:br/>
        <w:t>дорожного сервиса, размещаемых вдоль автомобильных дорог общего</w:t>
      </w:r>
      <w:r>
        <w:rPr>
          <w:b/>
          <w:bCs/>
        </w:rPr>
        <w:br/>
        <w:t>пользования»</w:t>
      </w:r>
    </w:p>
    <w:p w14:paraId="26D377F4" w14:textId="77777777" w:rsidR="00EB795A" w:rsidRDefault="00CA4145">
      <w:pPr>
        <w:pStyle w:val="42"/>
        <w:keepNext/>
        <w:keepLines/>
        <w:numPr>
          <w:ilvl w:val="0"/>
          <w:numId w:val="1"/>
        </w:numPr>
        <w:tabs>
          <w:tab w:val="left" w:pos="325"/>
        </w:tabs>
      </w:pPr>
      <w:bookmarkStart w:id="1" w:name="bookmark8"/>
      <w:r>
        <w:t>Область применения</w:t>
      </w:r>
      <w:bookmarkEnd w:id="1"/>
    </w:p>
    <w:p w14:paraId="19AD9885" w14:textId="77777777" w:rsidR="00EB795A" w:rsidRDefault="00CA4145">
      <w:pPr>
        <w:pStyle w:val="1"/>
        <w:numPr>
          <w:ilvl w:val="1"/>
          <w:numId w:val="1"/>
        </w:numPr>
        <w:tabs>
          <w:tab w:val="left" w:pos="1208"/>
        </w:tabs>
        <w:ind w:firstLine="720"/>
        <w:jc w:val="both"/>
      </w:pPr>
      <w:r>
        <w:t xml:space="preserve">Методические рекомендации «Стандарт обслуживания </w:t>
      </w:r>
      <w:r>
        <w:rPr>
          <w:color w:val="51555B"/>
        </w:rPr>
        <w:t xml:space="preserve">семей с детьми </w:t>
      </w:r>
      <w:r>
        <w:t xml:space="preserve">на многофункциональных зонах дорожного сервиса, размещаемых вдоль автомобильных </w:t>
      </w:r>
      <w:r>
        <w:rPr>
          <w:color w:val="51555B"/>
        </w:rPr>
        <w:t xml:space="preserve">дорог </w:t>
      </w:r>
      <w:r>
        <w:t xml:space="preserve">общего пользования» (далее - Методические рекомендации) </w:t>
      </w:r>
      <w:r>
        <w:rPr>
          <w:color w:val="51555B"/>
        </w:rPr>
        <w:t xml:space="preserve">направлены </w:t>
      </w:r>
      <w:r>
        <w:t xml:space="preserve">на обеспечение комфортных и безопасных </w:t>
      </w:r>
      <w:r>
        <w:t xml:space="preserve">условий для </w:t>
      </w:r>
      <w:r>
        <w:rPr>
          <w:color w:val="51555B"/>
        </w:rPr>
        <w:t xml:space="preserve">семей </w:t>
      </w:r>
      <w:r>
        <w:t xml:space="preserve">с детьми на многофункциональных зонах дорожного сервиса (далее </w:t>
      </w:r>
      <w:r>
        <w:rPr>
          <w:color w:val="51555B"/>
        </w:rPr>
        <w:t xml:space="preserve">- </w:t>
      </w:r>
      <w:r>
        <w:t>МФЗ).</w:t>
      </w:r>
    </w:p>
    <w:p w14:paraId="33C0E7BB" w14:textId="77777777" w:rsidR="00EB795A" w:rsidRDefault="00CA4145">
      <w:pPr>
        <w:pStyle w:val="1"/>
        <w:numPr>
          <w:ilvl w:val="1"/>
          <w:numId w:val="1"/>
        </w:numPr>
        <w:tabs>
          <w:tab w:val="left" w:pos="1213"/>
        </w:tabs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7" behindDoc="0" locked="0" layoutInCell="1" allowOverlap="1" wp14:anchorId="796ABDFC" wp14:editId="0F076F26">
                <wp:simplePos x="0" y="0"/>
                <wp:positionH relativeFrom="page">
                  <wp:posOffset>2023745</wp:posOffset>
                </wp:positionH>
                <wp:positionV relativeFrom="paragraph">
                  <wp:posOffset>977900</wp:posOffset>
                </wp:positionV>
                <wp:extent cx="1749425" cy="20447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CC342" w14:textId="77777777" w:rsidR="00EB795A" w:rsidRDefault="00CA4145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51555B"/>
                              </w:rPr>
                              <w:t>аварийно-спасательных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59.34999999999999pt;margin-top:77.pt;width:137.75pt;height:16.100000000000001pt;z-index:-12582934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1555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аварийно-спасательных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Для </w:t>
      </w:r>
      <w:r>
        <w:rPr>
          <w:color w:val="51555B"/>
        </w:rPr>
        <w:t xml:space="preserve">целей </w:t>
      </w:r>
      <w:r>
        <w:t xml:space="preserve">Методических рекомендаций под МФЗ понимается территория, предназначенная </w:t>
      </w:r>
      <w:r>
        <w:rPr>
          <w:color w:val="51555B"/>
        </w:rPr>
        <w:t xml:space="preserve">для </w:t>
      </w:r>
      <w:r>
        <w:t>размещения не менее двух объектов дорожного сервиса (да</w:t>
      </w:r>
      <w:r>
        <w:t xml:space="preserve">лее </w:t>
      </w:r>
      <w:r>
        <w:rPr>
          <w:color w:val="51555B"/>
        </w:rPr>
        <w:t xml:space="preserve">- </w:t>
      </w:r>
      <w:r>
        <w:t xml:space="preserve">ОДС) различных видов, обеспечивающих комплексное обслуживание </w:t>
      </w:r>
      <w:r>
        <w:rPr>
          <w:color w:val="51555B"/>
        </w:rPr>
        <w:t xml:space="preserve">участников </w:t>
      </w:r>
      <w:r>
        <w:t xml:space="preserve">дорожного движения по пути следования, </w:t>
      </w:r>
      <w:r>
        <w:rPr>
          <w:color w:val="51555B"/>
        </w:rPr>
        <w:t xml:space="preserve">в </w:t>
      </w:r>
      <w:r>
        <w:t xml:space="preserve">пределах </w:t>
      </w:r>
      <w:r>
        <w:rPr>
          <w:color w:val="51555B"/>
        </w:rPr>
        <w:t xml:space="preserve">которой могут размещаться места отдыха, </w:t>
      </w:r>
      <w:r>
        <w:t xml:space="preserve">посадочные площадки для вертолетов, </w:t>
      </w:r>
      <w:r>
        <w:rPr>
          <w:color w:val="51555B"/>
        </w:rPr>
        <w:t xml:space="preserve">площадки для размещения аварийно-спасательных </w:t>
      </w:r>
      <w:r>
        <w:t>служб</w:t>
      </w:r>
      <w:r>
        <w:t xml:space="preserve"> и медицинские пункты, специализированные автостоянки служб эвакуации транспортных средств, сооружения связи, </w:t>
      </w:r>
      <w:r>
        <w:rPr>
          <w:color w:val="51555B"/>
        </w:rPr>
        <w:t xml:space="preserve">а </w:t>
      </w:r>
      <w:r>
        <w:t>также подобные объекты, обеспечивающие обслуживание участников дорожного движения.</w:t>
      </w:r>
    </w:p>
    <w:p w14:paraId="0A86BA5E" w14:textId="77777777" w:rsidR="00EB795A" w:rsidRDefault="00CA4145">
      <w:pPr>
        <w:pStyle w:val="1"/>
        <w:numPr>
          <w:ilvl w:val="1"/>
          <w:numId w:val="1"/>
        </w:numPr>
        <w:tabs>
          <w:tab w:val="left" w:pos="1208"/>
        </w:tabs>
        <w:spacing w:after="300"/>
        <w:ind w:firstLine="720"/>
        <w:jc w:val="both"/>
      </w:pPr>
      <w:r>
        <w:t xml:space="preserve">Методические рекомендации распространяются на юридических </w:t>
      </w:r>
      <w:r>
        <w:rPr>
          <w:color w:val="51555B"/>
        </w:rPr>
        <w:t>лиц</w:t>
      </w:r>
      <w:r>
        <w:rPr>
          <w:color w:val="51555B"/>
        </w:rPr>
        <w:t xml:space="preserve"> и индивидуальных </w:t>
      </w:r>
      <w:r>
        <w:t xml:space="preserve">предпринимателей, осуществляющих деятельность, </w:t>
      </w:r>
      <w:r>
        <w:rPr>
          <w:color w:val="51555B"/>
        </w:rPr>
        <w:t xml:space="preserve">связанную с </w:t>
      </w:r>
      <w:r>
        <w:t xml:space="preserve">формированием МФЗ и проектированием, строительством и </w:t>
      </w:r>
      <w:r>
        <w:rPr>
          <w:color w:val="51555B"/>
        </w:rPr>
        <w:t xml:space="preserve">эксплуатацией </w:t>
      </w:r>
      <w:r>
        <w:t xml:space="preserve">ОДС в </w:t>
      </w:r>
      <w:r>
        <w:rPr>
          <w:color w:val="51555B"/>
        </w:rPr>
        <w:t xml:space="preserve">составе </w:t>
      </w:r>
      <w:r>
        <w:t>МФЗ.</w:t>
      </w:r>
    </w:p>
    <w:p w14:paraId="6DA85BEC" w14:textId="77777777" w:rsidR="00EB795A" w:rsidRDefault="00CA4145">
      <w:pPr>
        <w:pStyle w:val="42"/>
        <w:keepNext/>
        <w:keepLines/>
        <w:numPr>
          <w:ilvl w:val="0"/>
          <w:numId w:val="1"/>
        </w:numPr>
        <w:tabs>
          <w:tab w:val="left" w:pos="339"/>
        </w:tabs>
      </w:pPr>
      <w:bookmarkStart w:id="2" w:name="bookmark10"/>
      <w:r>
        <w:t>Меры по обслуживанию семей с детьми</w:t>
      </w:r>
      <w:bookmarkEnd w:id="2"/>
    </w:p>
    <w:p w14:paraId="6EDB5A47" w14:textId="77777777" w:rsidR="00EB795A" w:rsidRDefault="00CA4145">
      <w:pPr>
        <w:pStyle w:val="1"/>
        <w:numPr>
          <w:ilvl w:val="1"/>
          <w:numId w:val="1"/>
        </w:numPr>
        <w:tabs>
          <w:tab w:val="left" w:pos="1261"/>
        </w:tabs>
        <w:ind w:firstLine="720"/>
        <w:jc w:val="both"/>
      </w:pPr>
      <w:r>
        <w:t>Рекомендуемые меры включают:</w:t>
      </w:r>
    </w:p>
    <w:p w14:paraId="70234535" w14:textId="77777777" w:rsidR="00EB795A" w:rsidRDefault="00CA4145">
      <w:pPr>
        <w:pStyle w:val="1"/>
        <w:numPr>
          <w:ilvl w:val="0"/>
          <w:numId w:val="2"/>
        </w:numPr>
        <w:tabs>
          <w:tab w:val="left" w:pos="1085"/>
        </w:tabs>
        <w:ind w:firstLine="720"/>
        <w:jc w:val="both"/>
      </w:pPr>
      <w:r>
        <w:t>наличие выделенных парковоч</w:t>
      </w:r>
      <w:r>
        <w:t>ных мест для многодетных семей с детьми;</w:t>
      </w:r>
    </w:p>
    <w:p w14:paraId="1423065B" w14:textId="77777777" w:rsidR="00EB795A" w:rsidRDefault="00CA4145">
      <w:pPr>
        <w:pStyle w:val="1"/>
        <w:numPr>
          <w:ilvl w:val="0"/>
          <w:numId w:val="2"/>
        </w:numPr>
        <w:tabs>
          <w:tab w:val="left" w:pos="1085"/>
        </w:tabs>
        <w:ind w:firstLine="720"/>
        <w:jc w:val="both"/>
      </w:pPr>
      <w:r>
        <w:t xml:space="preserve">организацию детских игровых зон и (или) детских площадок </w:t>
      </w:r>
      <w:r>
        <w:rPr>
          <w:color w:val="70747A"/>
        </w:rPr>
        <w:t xml:space="preserve">на </w:t>
      </w:r>
      <w:r>
        <w:t>МФЗ (при возможности их организации с учетом соблюдения технических требований);</w:t>
      </w:r>
    </w:p>
    <w:p w14:paraId="1EB78D87" w14:textId="77777777" w:rsidR="00EB795A" w:rsidRDefault="00CA4145">
      <w:pPr>
        <w:pStyle w:val="1"/>
        <w:numPr>
          <w:ilvl w:val="0"/>
          <w:numId w:val="2"/>
        </w:numPr>
        <w:tabs>
          <w:tab w:val="left" w:pos="1085"/>
        </w:tabs>
        <w:spacing w:after="180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9" behindDoc="0" locked="0" layoutInCell="1" allowOverlap="1" wp14:anchorId="2B3FCF5C" wp14:editId="4A02CBFF">
                <wp:simplePos x="0" y="0"/>
                <wp:positionH relativeFrom="page">
                  <wp:posOffset>3151505</wp:posOffset>
                </wp:positionH>
                <wp:positionV relativeFrom="paragraph">
                  <wp:posOffset>190500</wp:posOffset>
                </wp:positionV>
                <wp:extent cx="807720" cy="20447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4FE90" w14:textId="77777777" w:rsidR="00EB795A" w:rsidRDefault="00CA4145">
                            <w:pPr>
                              <w:pStyle w:val="1"/>
                              <w:ind w:firstLine="0"/>
                            </w:pPr>
                            <w:r>
                              <w:t>оснащения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48.15000000000001pt;margin-top:15.pt;width:63.600000000000001pt;height:16.100000000000001pt;z-index:-12582934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оснащения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оснащение на ОДС в составе МФЗ комнаты матери и </w:t>
      </w:r>
      <w:r>
        <w:t>ребенка (при возможности такого оснащения с учетом соблюдения технических требований).</w:t>
      </w:r>
    </w:p>
    <w:p w14:paraId="02BD3DED" w14:textId="77777777" w:rsidR="00EB795A" w:rsidRDefault="00CA4145">
      <w:pPr>
        <w:pStyle w:val="42"/>
        <w:keepNext/>
        <w:keepLines/>
        <w:numPr>
          <w:ilvl w:val="0"/>
          <w:numId w:val="1"/>
        </w:numPr>
        <w:tabs>
          <w:tab w:val="left" w:pos="339"/>
        </w:tabs>
      </w:pPr>
      <w:bookmarkStart w:id="3" w:name="bookmark12"/>
      <w:r>
        <w:t>Условия для комфортного путешествия</w:t>
      </w:r>
      <w:bookmarkEnd w:id="3"/>
    </w:p>
    <w:p w14:paraId="30FD6452" w14:textId="77777777" w:rsidR="00EB795A" w:rsidRDefault="00CA4145">
      <w:pPr>
        <w:pStyle w:val="1"/>
        <w:numPr>
          <w:ilvl w:val="1"/>
          <w:numId w:val="1"/>
        </w:numPr>
        <w:tabs>
          <w:tab w:val="left" w:pos="1231"/>
        </w:tabs>
        <w:spacing w:after="180" w:line="254" w:lineRule="auto"/>
        <w:ind w:left="700" w:firstLine="20"/>
        <w:jc w:val="both"/>
        <w:sectPr w:rsidR="00EB795A">
          <w:pgSz w:w="11900" w:h="16840"/>
          <w:pgMar w:top="1139" w:right="812" w:bottom="1139" w:left="1310" w:header="711" w:footer="3" w:gutter="0"/>
          <w:cols w:space="720"/>
          <w:noEndnote/>
          <w:docGrid w:linePitch="360"/>
        </w:sectPr>
      </w:pPr>
      <w:r>
        <w:t xml:space="preserve">Рекомендуется создание комфортной среды для семей с детьми: а) наличие пандусов для доступа с колясками на </w:t>
      </w:r>
      <w:r>
        <w:t>ОДС в составе МФЗ;</w:t>
      </w:r>
    </w:p>
    <w:p w14:paraId="03FE729D" w14:textId="77777777" w:rsidR="00EB795A" w:rsidRDefault="00EB795A">
      <w:pPr>
        <w:spacing w:line="219" w:lineRule="exact"/>
        <w:rPr>
          <w:sz w:val="18"/>
          <w:szCs w:val="18"/>
        </w:rPr>
      </w:pPr>
    </w:p>
    <w:p w14:paraId="537FACD4" w14:textId="77777777" w:rsidR="00EB795A" w:rsidRDefault="00EB795A">
      <w:pPr>
        <w:spacing w:line="1" w:lineRule="exact"/>
        <w:sectPr w:rsidR="00EB795A">
          <w:headerReference w:type="even" r:id="rId7"/>
          <w:headerReference w:type="default" r:id="rId8"/>
          <w:pgSz w:w="11900" w:h="16840"/>
          <w:pgMar w:top="824" w:right="761" w:bottom="824" w:left="1328" w:header="0" w:footer="3" w:gutter="0"/>
          <w:pgNumType w:start="2"/>
          <w:cols w:space="720"/>
          <w:noEndnote/>
          <w:docGrid w:linePitch="360"/>
        </w:sectPr>
      </w:pPr>
    </w:p>
    <w:p w14:paraId="641618E8" w14:textId="77777777" w:rsidR="00EB795A" w:rsidRDefault="00CA4145">
      <w:pPr>
        <w:pStyle w:val="1"/>
        <w:framePr w:w="9739" w:h="1243" w:wrap="none" w:vAnchor="text" w:hAnchor="page" w:x="1329" w:y="21"/>
        <w:spacing w:line="230" w:lineRule="auto"/>
        <w:ind w:firstLine="660"/>
        <w:jc w:val="both"/>
      </w:pPr>
      <w:r>
        <w:t>б) обеспечение чистоты и удобства в туалетах, включая наличие пеленальных столиков и детских унитазов;</w:t>
      </w:r>
    </w:p>
    <w:p w14:paraId="3EC65898" w14:textId="77777777" w:rsidR="00EB795A" w:rsidRDefault="00CA4145">
      <w:pPr>
        <w:pStyle w:val="1"/>
        <w:framePr w:w="9739" w:h="1243" w:wrap="none" w:vAnchor="text" w:hAnchor="page" w:x="1329" w:y="21"/>
        <w:ind w:firstLine="660"/>
        <w:jc w:val="both"/>
      </w:pPr>
      <w:r>
        <w:t xml:space="preserve">в) установка </w:t>
      </w:r>
      <w:r>
        <w:t>указателей и информационных табло с информацией о доступных услугах для семей с детьми.</w:t>
      </w:r>
    </w:p>
    <w:p w14:paraId="5A4190AA" w14:textId="77777777" w:rsidR="00EB795A" w:rsidRDefault="00CA4145">
      <w:pPr>
        <w:pStyle w:val="42"/>
        <w:keepNext/>
        <w:keepLines/>
        <w:framePr w:w="7963" w:h="336" w:wrap="none" w:vAnchor="text" w:hAnchor="page" w:x="2227" w:y="1451"/>
        <w:spacing w:after="0"/>
        <w:jc w:val="left"/>
      </w:pPr>
      <w:bookmarkStart w:id="4" w:name="bookmark14"/>
      <w:r>
        <w:t>4. Основные рекомендации к инфраструктуре для семей с детьми</w:t>
      </w:r>
      <w:bookmarkEnd w:id="4"/>
    </w:p>
    <w:p w14:paraId="2057B49C" w14:textId="77777777" w:rsidR="00EB795A" w:rsidRDefault="00CA4145">
      <w:pPr>
        <w:pStyle w:val="1"/>
        <w:framePr w:w="7579" w:h="331" w:wrap="none" w:vAnchor="text" w:hAnchor="page" w:x="2015" w:y="1940"/>
        <w:ind w:firstLine="0"/>
      </w:pPr>
      <w:r>
        <w:t>4.1. Рекомендуется организация парковочного пространства</w:t>
      </w:r>
    </w:p>
    <w:p w14:paraId="5FB878E5" w14:textId="77777777" w:rsidR="00EB795A" w:rsidRDefault="00CA4145">
      <w:pPr>
        <w:pStyle w:val="1"/>
        <w:framePr w:w="9763" w:h="3101" w:wrap="none" w:vAnchor="text" w:hAnchor="page" w:x="1334" w:y="1945"/>
        <w:ind w:firstLine="8500"/>
        <w:jc w:val="both"/>
      </w:pPr>
      <w:r>
        <w:t>на МФЗ, предусматривающая выделение и оборудование</w:t>
      </w:r>
      <w:r>
        <w:t xml:space="preserve"> отдельных парковочных мест для многодетных семей вблизи входа в здание ОДС в составе МФЗ для минимизации нахождения детей на парковке, где они могут оказаться вне поля зрения водителей, учитывая необходимость для родителей несколько раз возвращаться к авт</w:t>
      </w:r>
      <w:r>
        <w:t xml:space="preserve">омобилю, в том числе для разгрузки багажа </w:t>
      </w:r>
      <w:r>
        <w:rPr>
          <w:color w:val="70747A"/>
        </w:rPr>
        <w:t xml:space="preserve">и </w:t>
      </w:r>
      <w:r>
        <w:t>коляски, а также в местах минимального пересечения с потоками прочего транспорта.</w:t>
      </w:r>
    </w:p>
    <w:p w14:paraId="4302DA2F" w14:textId="77777777" w:rsidR="00EB795A" w:rsidRDefault="00CA4145">
      <w:pPr>
        <w:pStyle w:val="1"/>
        <w:framePr w:w="9763" w:h="3101" w:wrap="none" w:vAnchor="text" w:hAnchor="page" w:x="1334" w:y="1945"/>
        <w:ind w:firstLine="700"/>
        <w:jc w:val="both"/>
      </w:pPr>
      <w:r>
        <w:t>4.2. Для обустройства парковочных мест на МФЗ рекомендуется:</w:t>
      </w:r>
    </w:p>
    <w:p w14:paraId="5F79139D" w14:textId="77777777" w:rsidR="00EB795A" w:rsidRDefault="00CA4145">
      <w:pPr>
        <w:pStyle w:val="1"/>
        <w:framePr w:w="9763" w:h="3101" w:wrap="none" w:vAnchor="text" w:hAnchor="page" w:x="1334" w:y="1945"/>
        <w:ind w:left="660" w:firstLine="0"/>
        <w:jc w:val="right"/>
      </w:pPr>
      <w:r>
        <w:t>а) организация парковочных мест для многодетных семей, учитывающая пр</w:t>
      </w:r>
      <w:r>
        <w:t xml:space="preserve">и параллельном размещении размером </w:t>
      </w:r>
      <w:r w:rsidRPr="00407420">
        <w:rPr>
          <w:lang w:eastAsia="en-US" w:bidi="en-US"/>
        </w:rPr>
        <w:t>6</w:t>
      </w:r>
      <w:r>
        <w:rPr>
          <w:lang w:val="en-US" w:eastAsia="en-US" w:bidi="en-US"/>
        </w:rPr>
        <w:t>x</w:t>
      </w:r>
      <w:r w:rsidRPr="00407420">
        <w:rPr>
          <w:lang w:eastAsia="en-US" w:bidi="en-US"/>
        </w:rPr>
        <w:t xml:space="preserve">3,6 </w:t>
      </w:r>
      <w:r>
        <w:t>метров.</w:t>
      </w:r>
    </w:p>
    <w:p w14:paraId="42F2665F" w14:textId="77777777" w:rsidR="00EB795A" w:rsidRDefault="00CA4145">
      <w:pPr>
        <w:pStyle w:val="1"/>
        <w:framePr w:w="4906" w:h="326" w:wrap="none" w:vAnchor="text" w:hAnchor="page" w:x="3811" w:y="2555"/>
        <w:ind w:firstLine="0"/>
        <w:jc w:val="center"/>
      </w:pPr>
      <w:r>
        <w:t>семей вблизи входа в здание ОДС</w:t>
      </w:r>
    </w:p>
    <w:p w14:paraId="684E1969" w14:textId="77777777" w:rsidR="00EB795A" w:rsidRDefault="00CA4145">
      <w:pPr>
        <w:pStyle w:val="1"/>
        <w:framePr w:w="9758" w:h="4032" w:wrap="none" w:vAnchor="text" w:hAnchor="page" w:x="1363" w:y="4695"/>
        <w:ind w:firstLine="0"/>
        <w:jc w:val="both"/>
      </w:pPr>
      <w:r>
        <w:t xml:space="preserve">габариты при параллельном </w:t>
      </w:r>
      <w:proofErr w:type="gramStart"/>
      <w:r>
        <w:t>размещении</w:t>
      </w:r>
      <w:proofErr w:type="gramEnd"/>
      <w:r>
        <w:t xml:space="preserve"> а при последовательном размещении </w:t>
      </w:r>
      <w:r w:rsidRPr="00407420">
        <w:rPr>
          <w:lang w:eastAsia="en-US" w:bidi="en-US"/>
        </w:rPr>
        <w:t>7,5</w:t>
      </w:r>
      <w:r>
        <w:rPr>
          <w:lang w:val="en-US" w:eastAsia="en-US" w:bidi="en-US"/>
        </w:rPr>
        <w:t>x</w:t>
      </w:r>
      <w:r w:rsidRPr="00407420">
        <w:rPr>
          <w:lang w:eastAsia="en-US" w:bidi="en-US"/>
        </w:rPr>
        <w:t>3,</w:t>
      </w:r>
      <w:r>
        <w:t>6 метров;</w:t>
      </w:r>
    </w:p>
    <w:p w14:paraId="1731B540" w14:textId="77777777" w:rsidR="00EB795A" w:rsidRDefault="00CA4145">
      <w:pPr>
        <w:pStyle w:val="1"/>
        <w:framePr w:w="9758" w:h="4032" w:wrap="none" w:vAnchor="text" w:hAnchor="page" w:x="1363" w:y="4695"/>
        <w:numPr>
          <w:ilvl w:val="0"/>
          <w:numId w:val="3"/>
        </w:numPr>
        <w:tabs>
          <w:tab w:val="left" w:pos="979"/>
        </w:tabs>
        <w:ind w:firstLine="680"/>
        <w:jc w:val="both"/>
      </w:pPr>
      <w:r>
        <w:t xml:space="preserve">использование дорожного знака 6.4 «Парковка» со знаком дополнительной </w:t>
      </w:r>
      <w:r>
        <w:t>информации (табличкой) «Для многодетных семей» согласно ГОСТ Р 52289-2019 «Национальный стандарт Российской Федерации, Технические средства организации дорожного движения. Правила применения дорожных знаков, разметки, светофоров, дорожных ограждений и напр</w:t>
      </w:r>
      <w:r>
        <w:t>авляющих устройств»;</w:t>
      </w:r>
    </w:p>
    <w:p w14:paraId="69032580" w14:textId="77777777" w:rsidR="00EB795A" w:rsidRDefault="00CA4145">
      <w:pPr>
        <w:pStyle w:val="1"/>
        <w:framePr w:w="9758" w:h="4032" w:wrap="none" w:vAnchor="text" w:hAnchor="page" w:x="1363" w:y="4695"/>
        <w:numPr>
          <w:ilvl w:val="0"/>
          <w:numId w:val="3"/>
        </w:numPr>
        <w:tabs>
          <w:tab w:val="left" w:pos="979"/>
        </w:tabs>
        <w:ind w:firstLine="680"/>
        <w:jc w:val="both"/>
      </w:pPr>
      <w:r>
        <w:t>выполнение разметки на асфальте в виде выделенной с использованием белой краски, обозначающей парковочное место;</w:t>
      </w:r>
    </w:p>
    <w:p w14:paraId="38C283C1" w14:textId="77777777" w:rsidR="00EB795A" w:rsidRDefault="00CA4145">
      <w:pPr>
        <w:pStyle w:val="1"/>
        <w:framePr w:w="9758" w:h="4032" w:wrap="none" w:vAnchor="text" w:hAnchor="page" w:x="1363" w:y="4695"/>
        <w:numPr>
          <w:ilvl w:val="0"/>
          <w:numId w:val="3"/>
        </w:numPr>
        <w:tabs>
          <w:tab w:val="left" w:pos="979"/>
        </w:tabs>
        <w:ind w:firstLine="680"/>
        <w:jc w:val="both"/>
      </w:pPr>
      <w:r>
        <w:t>размещение вблизи зоны парковки информации о для многодетных семей;</w:t>
      </w:r>
    </w:p>
    <w:p w14:paraId="19455E4E" w14:textId="77777777" w:rsidR="00EB795A" w:rsidRDefault="00CA4145">
      <w:pPr>
        <w:pStyle w:val="1"/>
        <w:framePr w:w="9758" w:h="4032" w:wrap="none" w:vAnchor="text" w:hAnchor="page" w:x="1363" w:y="4695"/>
        <w:numPr>
          <w:ilvl w:val="0"/>
          <w:numId w:val="3"/>
        </w:numPr>
        <w:tabs>
          <w:tab w:val="left" w:pos="1659"/>
        </w:tabs>
        <w:ind w:left="940" w:hanging="260"/>
        <w:jc w:val="both"/>
      </w:pPr>
      <w:r>
        <w:t>оборудование в местах примыкания парковочного места дл</w:t>
      </w:r>
      <w:r>
        <w:t>я многодетных к тротуару сопряжением шириной не менее 1,2 метра с уклоном</w:t>
      </w:r>
    </w:p>
    <w:p w14:paraId="153F8BFD" w14:textId="77777777" w:rsidR="00EB795A" w:rsidRDefault="00CA4145">
      <w:pPr>
        <w:pStyle w:val="1"/>
        <w:framePr w:w="1632" w:h="331" w:wrap="none" w:vAnchor="text" w:hAnchor="page" w:x="3758" w:y="4700"/>
        <w:ind w:firstLine="0"/>
      </w:pPr>
      <w:r>
        <w:t>параллельном</w:t>
      </w:r>
    </w:p>
    <w:p w14:paraId="41EA1E7C" w14:textId="77777777" w:rsidR="00EB795A" w:rsidRDefault="00CA4145">
      <w:pPr>
        <w:pStyle w:val="1"/>
        <w:framePr w:w="1541" w:h="326" w:wrap="none" w:vAnchor="text" w:hAnchor="page" w:x="6071" w:y="6860"/>
        <w:ind w:firstLine="0"/>
        <w:jc w:val="center"/>
      </w:pPr>
      <w:r>
        <w:t>асфальте в</w:t>
      </w:r>
    </w:p>
    <w:p w14:paraId="4DA05004" w14:textId="77777777" w:rsidR="00EB795A" w:rsidRDefault="00CA4145">
      <w:pPr>
        <w:pStyle w:val="1"/>
        <w:framePr w:w="653" w:h="322" w:wrap="none" w:vAnchor="text" w:hAnchor="page" w:x="9134" w:y="4715"/>
        <w:ind w:firstLine="0"/>
      </w:pPr>
      <w:r w:rsidRPr="00407420">
        <w:rPr>
          <w:lang w:eastAsia="en-US" w:bidi="en-US"/>
        </w:rPr>
        <w:t>6</w:t>
      </w:r>
      <w:r>
        <w:rPr>
          <w:lang w:val="en-US" w:eastAsia="en-US" w:bidi="en-US"/>
        </w:rPr>
        <w:t>x</w:t>
      </w:r>
      <w:r w:rsidRPr="00407420">
        <w:rPr>
          <w:lang w:eastAsia="en-US" w:bidi="en-US"/>
        </w:rPr>
        <w:t>3,6</w:t>
      </w:r>
    </w:p>
    <w:p w14:paraId="1A2A828C" w14:textId="77777777" w:rsidR="00EB795A" w:rsidRDefault="00CA4145">
      <w:pPr>
        <w:pStyle w:val="1"/>
        <w:framePr w:w="586" w:h="322" w:wrap="none" w:vAnchor="text" w:hAnchor="page" w:x="10502" w:y="6865"/>
        <w:ind w:firstLine="0"/>
        <w:jc w:val="right"/>
      </w:pPr>
      <w:r>
        <w:t>зоны</w:t>
      </w:r>
    </w:p>
    <w:p w14:paraId="6BDEE735" w14:textId="77777777" w:rsidR="00EB795A" w:rsidRDefault="00CA4145">
      <w:pPr>
        <w:pStyle w:val="1"/>
        <w:framePr w:w="994" w:h="322" w:wrap="none" w:vAnchor="text" w:hAnchor="page" w:x="9316" w:y="7475"/>
        <w:ind w:firstLine="0"/>
      </w:pPr>
      <w:r>
        <w:t>наличии</w:t>
      </w:r>
    </w:p>
    <w:p w14:paraId="6158DEDA" w14:textId="77777777" w:rsidR="00EB795A" w:rsidRDefault="00CA4145">
      <w:pPr>
        <w:pStyle w:val="1"/>
        <w:framePr w:w="552" w:h="322" w:wrap="none" w:vAnchor="text" w:hAnchor="page" w:x="10555" w:y="7479"/>
        <w:ind w:firstLine="0"/>
        <w:jc w:val="right"/>
      </w:pPr>
      <w:r>
        <w:t>мест</w:t>
      </w:r>
    </w:p>
    <w:p w14:paraId="296A421D" w14:textId="77777777" w:rsidR="00EB795A" w:rsidRDefault="00CA4145">
      <w:pPr>
        <w:pStyle w:val="1"/>
        <w:framePr w:w="9754" w:h="5208" w:wrap="none" w:vAnchor="text" w:hAnchor="page" w:x="1387" w:y="8387"/>
        <w:ind w:firstLine="0"/>
      </w:pPr>
      <w:r>
        <w:t>семей</w:t>
      </w:r>
    </w:p>
    <w:p w14:paraId="6C77221B" w14:textId="77777777" w:rsidR="00EB795A" w:rsidRDefault="00CA4145">
      <w:pPr>
        <w:pStyle w:val="1"/>
        <w:framePr w:w="9754" w:h="5208" w:wrap="none" w:vAnchor="text" w:hAnchor="page" w:x="1387" w:y="8387"/>
        <w:ind w:firstLine="0"/>
      </w:pPr>
      <w:r>
        <w:t>не более 50 %.</w:t>
      </w:r>
    </w:p>
    <w:p w14:paraId="31646244" w14:textId="77777777" w:rsidR="00EB795A" w:rsidRDefault="00CA4145">
      <w:pPr>
        <w:pStyle w:val="1"/>
        <w:framePr w:w="9754" w:h="5208" w:wrap="none" w:vAnchor="text" w:hAnchor="page" w:x="1387" w:y="8387"/>
        <w:numPr>
          <w:ilvl w:val="1"/>
          <w:numId w:val="4"/>
        </w:numPr>
        <w:tabs>
          <w:tab w:val="left" w:pos="1161"/>
        </w:tabs>
        <w:ind w:firstLine="700"/>
        <w:jc w:val="both"/>
      </w:pPr>
      <w:r>
        <w:t>При обустройстве комнаты матери и ребенка рекомендуется:</w:t>
      </w:r>
    </w:p>
    <w:p w14:paraId="731A994D" w14:textId="77777777" w:rsidR="00EB795A" w:rsidRDefault="00CA4145">
      <w:pPr>
        <w:pStyle w:val="1"/>
        <w:framePr w:w="9754" w:h="5208" w:wrap="none" w:vAnchor="text" w:hAnchor="page" w:x="1387" w:y="8387"/>
        <w:numPr>
          <w:ilvl w:val="0"/>
          <w:numId w:val="5"/>
        </w:numPr>
        <w:tabs>
          <w:tab w:val="left" w:pos="955"/>
        </w:tabs>
        <w:ind w:firstLine="700"/>
        <w:jc w:val="both"/>
      </w:pPr>
      <w:r>
        <w:t xml:space="preserve">организация помещения площадью не менее 7,5 квадратных метров с размерами стен не менее </w:t>
      </w:r>
      <w:r w:rsidRPr="00407420">
        <w:rPr>
          <w:lang w:eastAsia="en-US" w:bidi="en-US"/>
        </w:rPr>
        <w:t>2,5</w:t>
      </w:r>
      <w:r>
        <w:rPr>
          <w:lang w:val="en-US" w:eastAsia="en-US" w:bidi="en-US"/>
        </w:rPr>
        <w:t>x</w:t>
      </w:r>
      <w:r w:rsidRPr="00407420">
        <w:rPr>
          <w:lang w:eastAsia="en-US" w:bidi="en-US"/>
        </w:rPr>
        <w:t xml:space="preserve">3 </w:t>
      </w:r>
      <w:proofErr w:type="spellStart"/>
      <w:r>
        <w:t>ме'гров</w:t>
      </w:r>
      <w:proofErr w:type="spellEnd"/>
      <w:r>
        <w:t>;</w:t>
      </w:r>
    </w:p>
    <w:p w14:paraId="5E780D91" w14:textId="77777777" w:rsidR="00EB795A" w:rsidRDefault="00CA4145">
      <w:pPr>
        <w:pStyle w:val="1"/>
        <w:framePr w:w="9754" w:h="5208" w:wrap="none" w:vAnchor="text" w:hAnchor="page" w:x="1387" w:y="8387"/>
        <w:numPr>
          <w:ilvl w:val="0"/>
          <w:numId w:val="5"/>
        </w:numPr>
        <w:tabs>
          <w:tab w:val="left" w:pos="955"/>
        </w:tabs>
        <w:ind w:firstLine="700"/>
        <w:jc w:val="both"/>
      </w:pPr>
      <w:r>
        <w:t>организация зоны для кормления и пеленания, оборудованной удобным для кормления креслом, пеленальным столиком с гигиеническим покрытием и ремнями безопас</w:t>
      </w:r>
      <w:r>
        <w:t>ности, мусоросборником для отходов, и санитарной зоны, оборудованной унитазом (по возможности и детским, и взрослым), раковиной с теплой водой и гигиеническим смесителем, душевым поддоном, и мусоросборником для отходов;</w:t>
      </w:r>
    </w:p>
    <w:p w14:paraId="3EAD5169" w14:textId="77777777" w:rsidR="00EB795A" w:rsidRDefault="00CA4145">
      <w:pPr>
        <w:pStyle w:val="1"/>
        <w:framePr w:w="9754" w:h="5208" w:wrap="none" w:vAnchor="text" w:hAnchor="page" w:x="1387" w:y="8387"/>
        <w:numPr>
          <w:ilvl w:val="0"/>
          <w:numId w:val="5"/>
        </w:numPr>
        <w:tabs>
          <w:tab w:val="left" w:pos="955"/>
        </w:tabs>
        <w:ind w:firstLine="700"/>
        <w:jc w:val="both"/>
      </w:pPr>
      <w:r>
        <w:t>обеспечение естественной или принуди</w:t>
      </w:r>
      <w:r>
        <w:t>тельной вентиляции помещения, соответствующей нормам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A190BE7" w14:textId="77777777" w:rsidR="00EB795A" w:rsidRDefault="00CA4145">
      <w:pPr>
        <w:pStyle w:val="1"/>
        <w:framePr w:w="9754" w:h="5208" w:wrap="none" w:vAnchor="text" w:hAnchor="page" w:x="1387" w:y="8387"/>
        <w:numPr>
          <w:ilvl w:val="0"/>
          <w:numId w:val="5"/>
        </w:numPr>
        <w:tabs>
          <w:tab w:val="left" w:pos="955"/>
        </w:tabs>
        <w:ind w:firstLine="700"/>
        <w:jc w:val="both"/>
      </w:pPr>
      <w:r>
        <w:t xml:space="preserve">поддержание в помещении комфортной температуры от 20 до 24 </w:t>
      </w:r>
      <w:r>
        <w:t>С® без сквозняков.</w:t>
      </w:r>
    </w:p>
    <w:p w14:paraId="4DEA5FD4" w14:textId="77777777" w:rsidR="00EB795A" w:rsidRDefault="00CA4145">
      <w:pPr>
        <w:pStyle w:val="1"/>
        <w:framePr w:w="1200" w:h="322" w:wrap="none" w:vAnchor="text" w:hAnchor="page" w:x="9931" w:y="12956"/>
        <w:ind w:firstLine="0"/>
      </w:pPr>
      <w:r>
        <w:t>диапазоне</w:t>
      </w:r>
    </w:p>
    <w:p w14:paraId="336B29B9" w14:textId="77777777" w:rsidR="00EB795A" w:rsidRDefault="00CA4145">
      <w:pPr>
        <w:pStyle w:val="1"/>
        <w:framePr w:w="9754" w:h="341" w:wrap="none" w:vAnchor="text" w:hAnchor="page" w:x="1387" w:y="13599"/>
        <w:ind w:firstLine="700"/>
      </w:pPr>
      <w:r>
        <w:t>4.4. Комнаты матери и ребенка рекомендуется размещать в наименее шумной</w:t>
      </w:r>
    </w:p>
    <w:p w14:paraId="312C72A7" w14:textId="77777777" w:rsidR="00EB795A" w:rsidRDefault="00EB795A">
      <w:pPr>
        <w:spacing w:line="360" w:lineRule="exact"/>
      </w:pPr>
    </w:p>
    <w:p w14:paraId="11373F59" w14:textId="77777777" w:rsidR="00EB795A" w:rsidRDefault="00EB795A">
      <w:pPr>
        <w:spacing w:line="360" w:lineRule="exact"/>
      </w:pPr>
    </w:p>
    <w:p w14:paraId="0F85E22C" w14:textId="77777777" w:rsidR="00EB795A" w:rsidRDefault="00EB795A">
      <w:pPr>
        <w:spacing w:line="360" w:lineRule="exact"/>
      </w:pPr>
    </w:p>
    <w:p w14:paraId="1E42653D" w14:textId="77777777" w:rsidR="00EB795A" w:rsidRDefault="00EB795A">
      <w:pPr>
        <w:spacing w:line="360" w:lineRule="exact"/>
      </w:pPr>
    </w:p>
    <w:p w14:paraId="743291ED" w14:textId="77777777" w:rsidR="00EB795A" w:rsidRDefault="00EB795A">
      <w:pPr>
        <w:spacing w:line="360" w:lineRule="exact"/>
      </w:pPr>
    </w:p>
    <w:p w14:paraId="531516D9" w14:textId="77777777" w:rsidR="00EB795A" w:rsidRDefault="00EB795A">
      <w:pPr>
        <w:spacing w:line="360" w:lineRule="exact"/>
      </w:pPr>
    </w:p>
    <w:p w14:paraId="6B1A7672" w14:textId="77777777" w:rsidR="00EB795A" w:rsidRDefault="00EB795A">
      <w:pPr>
        <w:spacing w:line="360" w:lineRule="exact"/>
      </w:pPr>
    </w:p>
    <w:p w14:paraId="713ED7AA" w14:textId="77777777" w:rsidR="00EB795A" w:rsidRDefault="00EB795A">
      <w:pPr>
        <w:spacing w:line="360" w:lineRule="exact"/>
      </w:pPr>
    </w:p>
    <w:p w14:paraId="12E49676" w14:textId="77777777" w:rsidR="00EB795A" w:rsidRDefault="00EB795A">
      <w:pPr>
        <w:spacing w:line="360" w:lineRule="exact"/>
      </w:pPr>
    </w:p>
    <w:p w14:paraId="666CF087" w14:textId="77777777" w:rsidR="00EB795A" w:rsidRDefault="00EB795A">
      <w:pPr>
        <w:spacing w:line="360" w:lineRule="exact"/>
      </w:pPr>
    </w:p>
    <w:p w14:paraId="7C5445B4" w14:textId="77777777" w:rsidR="00EB795A" w:rsidRDefault="00EB795A">
      <w:pPr>
        <w:spacing w:line="360" w:lineRule="exact"/>
      </w:pPr>
    </w:p>
    <w:p w14:paraId="4803025A" w14:textId="77777777" w:rsidR="00EB795A" w:rsidRDefault="00EB795A">
      <w:pPr>
        <w:spacing w:line="360" w:lineRule="exact"/>
      </w:pPr>
    </w:p>
    <w:p w14:paraId="367E0931" w14:textId="77777777" w:rsidR="00EB795A" w:rsidRDefault="00EB795A">
      <w:pPr>
        <w:spacing w:line="360" w:lineRule="exact"/>
      </w:pPr>
    </w:p>
    <w:p w14:paraId="1C33761E" w14:textId="77777777" w:rsidR="00EB795A" w:rsidRDefault="00EB795A">
      <w:pPr>
        <w:spacing w:line="360" w:lineRule="exact"/>
      </w:pPr>
    </w:p>
    <w:p w14:paraId="7D472427" w14:textId="77777777" w:rsidR="00EB795A" w:rsidRDefault="00EB795A">
      <w:pPr>
        <w:spacing w:line="360" w:lineRule="exact"/>
      </w:pPr>
    </w:p>
    <w:p w14:paraId="2D42E268" w14:textId="77777777" w:rsidR="00EB795A" w:rsidRDefault="00EB795A">
      <w:pPr>
        <w:spacing w:line="360" w:lineRule="exact"/>
      </w:pPr>
    </w:p>
    <w:p w14:paraId="79F47B88" w14:textId="77777777" w:rsidR="00EB795A" w:rsidRDefault="00EB795A">
      <w:pPr>
        <w:spacing w:line="360" w:lineRule="exact"/>
      </w:pPr>
    </w:p>
    <w:p w14:paraId="333402BF" w14:textId="77777777" w:rsidR="00EB795A" w:rsidRDefault="00EB795A">
      <w:pPr>
        <w:spacing w:line="360" w:lineRule="exact"/>
      </w:pPr>
    </w:p>
    <w:p w14:paraId="6D5A3A6B" w14:textId="77777777" w:rsidR="00EB795A" w:rsidRDefault="00EB795A">
      <w:pPr>
        <w:spacing w:line="360" w:lineRule="exact"/>
      </w:pPr>
    </w:p>
    <w:p w14:paraId="397FFD54" w14:textId="77777777" w:rsidR="00EB795A" w:rsidRDefault="00EB795A">
      <w:pPr>
        <w:spacing w:line="360" w:lineRule="exact"/>
      </w:pPr>
    </w:p>
    <w:p w14:paraId="7E264D10" w14:textId="77777777" w:rsidR="00EB795A" w:rsidRDefault="00EB795A">
      <w:pPr>
        <w:spacing w:line="360" w:lineRule="exact"/>
      </w:pPr>
    </w:p>
    <w:p w14:paraId="1E675EF1" w14:textId="77777777" w:rsidR="00EB795A" w:rsidRDefault="00EB795A">
      <w:pPr>
        <w:spacing w:line="360" w:lineRule="exact"/>
      </w:pPr>
    </w:p>
    <w:p w14:paraId="7EB20E67" w14:textId="77777777" w:rsidR="00EB795A" w:rsidRDefault="00EB795A">
      <w:pPr>
        <w:spacing w:line="360" w:lineRule="exact"/>
      </w:pPr>
    </w:p>
    <w:p w14:paraId="0FDF70DE" w14:textId="77777777" w:rsidR="00EB795A" w:rsidRDefault="00EB795A">
      <w:pPr>
        <w:spacing w:line="360" w:lineRule="exact"/>
      </w:pPr>
    </w:p>
    <w:p w14:paraId="09F9BA69" w14:textId="77777777" w:rsidR="00EB795A" w:rsidRDefault="00EB795A">
      <w:pPr>
        <w:spacing w:line="360" w:lineRule="exact"/>
      </w:pPr>
    </w:p>
    <w:p w14:paraId="4C7105BE" w14:textId="77777777" w:rsidR="00EB795A" w:rsidRDefault="00EB795A">
      <w:pPr>
        <w:spacing w:line="360" w:lineRule="exact"/>
      </w:pPr>
    </w:p>
    <w:p w14:paraId="26F61B53" w14:textId="77777777" w:rsidR="00EB795A" w:rsidRDefault="00EB795A">
      <w:pPr>
        <w:spacing w:line="360" w:lineRule="exact"/>
      </w:pPr>
    </w:p>
    <w:p w14:paraId="4A82F5B3" w14:textId="77777777" w:rsidR="00EB795A" w:rsidRDefault="00EB795A">
      <w:pPr>
        <w:spacing w:line="360" w:lineRule="exact"/>
      </w:pPr>
    </w:p>
    <w:p w14:paraId="1D18B6DC" w14:textId="77777777" w:rsidR="00EB795A" w:rsidRDefault="00EB795A">
      <w:pPr>
        <w:spacing w:line="360" w:lineRule="exact"/>
      </w:pPr>
    </w:p>
    <w:p w14:paraId="582BDFCD" w14:textId="77777777" w:rsidR="00EB795A" w:rsidRDefault="00EB795A">
      <w:pPr>
        <w:spacing w:line="360" w:lineRule="exact"/>
      </w:pPr>
    </w:p>
    <w:p w14:paraId="2635990F" w14:textId="77777777" w:rsidR="00EB795A" w:rsidRDefault="00EB795A">
      <w:pPr>
        <w:spacing w:line="360" w:lineRule="exact"/>
      </w:pPr>
    </w:p>
    <w:p w14:paraId="713DA944" w14:textId="77777777" w:rsidR="00EB795A" w:rsidRDefault="00EB795A">
      <w:pPr>
        <w:spacing w:line="360" w:lineRule="exact"/>
      </w:pPr>
    </w:p>
    <w:p w14:paraId="65938738" w14:textId="77777777" w:rsidR="00EB795A" w:rsidRDefault="00EB795A">
      <w:pPr>
        <w:spacing w:line="360" w:lineRule="exact"/>
      </w:pPr>
    </w:p>
    <w:p w14:paraId="67B75060" w14:textId="77777777" w:rsidR="00EB795A" w:rsidRDefault="00EB795A">
      <w:pPr>
        <w:spacing w:line="360" w:lineRule="exact"/>
      </w:pPr>
    </w:p>
    <w:p w14:paraId="7E935554" w14:textId="77777777" w:rsidR="00EB795A" w:rsidRDefault="00EB795A">
      <w:pPr>
        <w:spacing w:line="360" w:lineRule="exact"/>
      </w:pPr>
    </w:p>
    <w:p w14:paraId="753D6B47" w14:textId="77777777" w:rsidR="00EB795A" w:rsidRDefault="00EB795A">
      <w:pPr>
        <w:spacing w:line="360" w:lineRule="exact"/>
      </w:pPr>
    </w:p>
    <w:p w14:paraId="5049750F" w14:textId="77777777" w:rsidR="00EB795A" w:rsidRDefault="00EB795A">
      <w:pPr>
        <w:spacing w:line="360" w:lineRule="exact"/>
      </w:pPr>
    </w:p>
    <w:p w14:paraId="2D1C9A71" w14:textId="77777777" w:rsidR="00EB795A" w:rsidRDefault="00EB795A">
      <w:pPr>
        <w:spacing w:after="618" w:line="1" w:lineRule="exact"/>
      </w:pPr>
    </w:p>
    <w:p w14:paraId="3D5D9A4C" w14:textId="77777777" w:rsidR="00EB795A" w:rsidRDefault="00EB795A">
      <w:pPr>
        <w:spacing w:line="1" w:lineRule="exact"/>
        <w:sectPr w:rsidR="00EB795A">
          <w:type w:val="continuous"/>
          <w:pgSz w:w="11900" w:h="16840"/>
          <w:pgMar w:top="824" w:right="761" w:bottom="824" w:left="1328" w:header="0" w:footer="396" w:gutter="0"/>
          <w:cols w:space="720"/>
          <w:noEndnote/>
          <w:docGrid w:linePitch="360"/>
        </w:sectPr>
      </w:pPr>
    </w:p>
    <w:p w14:paraId="4AF526C2" w14:textId="77777777" w:rsidR="00EB795A" w:rsidRDefault="00CA4145">
      <w:pPr>
        <w:pStyle w:val="1"/>
        <w:ind w:firstLine="0"/>
        <w:jc w:val="both"/>
      </w:pPr>
      <w:r>
        <w:lastRenderedPageBreak/>
        <w:t xml:space="preserve">и изолированной наземной части ОДС в составе МФЗ на минимальном расстоянии от </w:t>
      </w:r>
      <w:r>
        <w:t>парковочных мест.</w:t>
      </w:r>
    </w:p>
    <w:p w14:paraId="39DCAF74" w14:textId="77777777" w:rsidR="00EB795A" w:rsidRDefault="00CA4145">
      <w:pPr>
        <w:pStyle w:val="1"/>
        <w:numPr>
          <w:ilvl w:val="1"/>
          <w:numId w:val="6"/>
        </w:numPr>
        <w:tabs>
          <w:tab w:val="left" w:pos="1256"/>
        </w:tabs>
        <w:ind w:firstLine="720"/>
        <w:jc w:val="both"/>
      </w:pPr>
      <w:r>
        <w:t xml:space="preserve">Для детей дошкольного возраста возможна организация детской игровой зоны, находящейся вдали от входной двери во избежание случайных травм. Для организации детской игровой зоны рекомендуется использование безопасного покрытия пола (мягкие </w:t>
      </w:r>
      <w:r>
        <w:t>коврики или маты), ее обустройство невысокими столиками, пуфами и игрушками из моющихся материалов без мелких деталей.</w:t>
      </w:r>
    </w:p>
    <w:p w14:paraId="6243B9D9" w14:textId="77777777" w:rsidR="00EB795A" w:rsidRDefault="00CA4145">
      <w:pPr>
        <w:pStyle w:val="1"/>
        <w:numPr>
          <w:ilvl w:val="1"/>
          <w:numId w:val="6"/>
        </w:numPr>
        <w:tabs>
          <w:tab w:val="left" w:pos="1256"/>
        </w:tabs>
        <w:ind w:firstLine="720"/>
        <w:jc w:val="both"/>
      </w:pPr>
      <w:r>
        <w:t>В комнатах матери и ребенка и детских игровых зонах рекомендуется проведение влажной уборки с применением дезинфицирующих средств в соотв</w:t>
      </w:r>
      <w:r>
        <w:t>етствии с технологическим процессом уборки ОДС в составе МФЗ.</w:t>
      </w:r>
    </w:p>
    <w:p w14:paraId="5B3DA953" w14:textId="77777777" w:rsidR="00EB795A" w:rsidRDefault="00CA4145">
      <w:pPr>
        <w:pStyle w:val="1"/>
        <w:numPr>
          <w:ilvl w:val="1"/>
          <w:numId w:val="6"/>
        </w:numPr>
        <w:tabs>
          <w:tab w:val="left" w:pos="1872"/>
        </w:tabs>
        <w:ind w:firstLine="720"/>
        <w:jc w:val="both"/>
      </w:pPr>
      <w:r>
        <w:t>При обустройстве детской игровой площадки на МФЗ рекомендуется:</w:t>
      </w:r>
    </w:p>
    <w:p w14:paraId="6795B9C7" w14:textId="77777777" w:rsidR="00EB795A" w:rsidRDefault="00CA4145">
      <w:pPr>
        <w:pStyle w:val="1"/>
        <w:numPr>
          <w:ilvl w:val="0"/>
          <w:numId w:val="7"/>
        </w:numPr>
        <w:tabs>
          <w:tab w:val="left" w:pos="1068"/>
        </w:tabs>
        <w:ind w:firstLine="720"/>
        <w:jc w:val="both"/>
      </w:pPr>
      <w:r>
        <w:t>организация детской игровой площадки с мягким покрытием на территории площадки отдыха на максимальном удалении от проезжей части;</w:t>
      </w:r>
    </w:p>
    <w:p w14:paraId="76050552" w14:textId="77777777" w:rsidR="00EB795A" w:rsidRDefault="00CA4145">
      <w:pPr>
        <w:pStyle w:val="1"/>
        <w:numPr>
          <w:ilvl w:val="0"/>
          <w:numId w:val="7"/>
        </w:numPr>
        <w:tabs>
          <w:tab w:val="left" w:pos="1092"/>
        </w:tabs>
        <w:ind w:firstLine="720"/>
        <w:jc w:val="both"/>
      </w:pPr>
      <w:r>
        <w:t>наличие ограждения, выполненного из негорючих материалов, по всему периметру детской игровой площадки высотой не менее 0,8 метров с одним входом/выходом;</w:t>
      </w:r>
    </w:p>
    <w:p w14:paraId="39AA088F" w14:textId="77777777" w:rsidR="00EB795A" w:rsidRDefault="00CA4145">
      <w:pPr>
        <w:pStyle w:val="1"/>
        <w:numPr>
          <w:ilvl w:val="0"/>
          <w:numId w:val="7"/>
        </w:numPr>
        <w:tabs>
          <w:tab w:val="left" w:pos="1622"/>
        </w:tabs>
        <w:ind w:firstLine="720"/>
        <w:jc w:val="both"/>
      </w:pPr>
      <w:r>
        <w:t>оборудование системой видеонаблюдения;</w:t>
      </w:r>
    </w:p>
    <w:p w14:paraId="4B1733D6" w14:textId="77777777" w:rsidR="00EB795A" w:rsidRDefault="00CA4145">
      <w:pPr>
        <w:pStyle w:val="1"/>
        <w:numPr>
          <w:ilvl w:val="0"/>
          <w:numId w:val="7"/>
        </w:numPr>
        <w:tabs>
          <w:tab w:val="left" w:pos="1068"/>
        </w:tabs>
        <w:spacing w:after="240"/>
        <w:ind w:firstLine="720"/>
        <w:jc w:val="both"/>
      </w:pPr>
      <w:r>
        <w:t xml:space="preserve">установка снарядов для активных и спортивных игр, </w:t>
      </w:r>
      <w:r>
        <w:t>комплектов столиков со скамьями для сиденья из материалов с малой теплопроводностью.</w:t>
      </w:r>
    </w:p>
    <w:p w14:paraId="542C6312" w14:textId="77777777" w:rsidR="00EB795A" w:rsidRDefault="00CA4145">
      <w:pPr>
        <w:pStyle w:val="42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1" behindDoc="0" locked="0" layoutInCell="1" allowOverlap="1" wp14:anchorId="6858CBBA" wp14:editId="318C9376">
                <wp:simplePos x="0" y="0"/>
                <wp:positionH relativeFrom="page">
                  <wp:posOffset>1378585</wp:posOffset>
                </wp:positionH>
                <wp:positionV relativeFrom="paragraph">
                  <wp:posOffset>508000</wp:posOffset>
                </wp:positionV>
                <wp:extent cx="1301750" cy="210185"/>
                <wp:effectExtent l="0" t="0" r="0" b="0"/>
                <wp:wrapSquare wrapText="righ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D47E02" w14:textId="77777777" w:rsidR="00EB795A" w:rsidRDefault="00CA4145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51555B"/>
                              </w:rPr>
                              <w:t>5.1. Предлагается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08.55pt;margin-top:40.pt;width:102.5pt;height:16.550000000000001pt;z-index:-12582934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1555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5.1. Предлагается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5" w:name="bookmark16"/>
      <w:r>
        <w:t>5. Определение уровня обеспеченности и оснащения МФЗ</w:t>
      </w:r>
      <w:r>
        <w:br/>
        <w:t>инфраструктурой для семей с детьми</w:t>
      </w:r>
      <w:bookmarkEnd w:id="5"/>
    </w:p>
    <w:p w14:paraId="45E18A92" w14:textId="77777777" w:rsidR="00EB795A" w:rsidRDefault="00CA4145">
      <w:pPr>
        <w:pStyle w:val="1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3" behindDoc="0" locked="0" layoutInCell="1" allowOverlap="1" wp14:anchorId="7901D720" wp14:editId="56A6EED8">
                <wp:simplePos x="0" y="0"/>
                <wp:positionH relativeFrom="page">
                  <wp:posOffset>5325745</wp:posOffset>
                </wp:positionH>
                <wp:positionV relativeFrom="paragraph">
                  <wp:posOffset>12700</wp:posOffset>
                </wp:positionV>
                <wp:extent cx="420370" cy="204470"/>
                <wp:effectExtent l="0" t="0" r="0" b="0"/>
                <wp:wrapSquare wrapText="lef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A273D" w14:textId="77777777" w:rsidR="00EB795A" w:rsidRDefault="00CA4145">
                            <w:pPr>
                              <w:pStyle w:val="1"/>
                              <w:ind w:firstLine="0"/>
                            </w:pPr>
                            <w:r>
                              <w:t>части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19.35000000000002pt;margin-top:1.pt;width:33.100000000000001pt;height:16.100000000000001pt;z-index:-12582934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части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15" behindDoc="0" locked="0" layoutInCell="1" allowOverlap="1" wp14:anchorId="5D25B6FF" wp14:editId="0AEA4F5F">
                <wp:simplePos x="0" y="0"/>
                <wp:positionH relativeFrom="page">
                  <wp:posOffset>5941060</wp:posOffset>
                </wp:positionH>
                <wp:positionV relativeFrom="paragraph">
                  <wp:posOffset>12700</wp:posOffset>
                </wp:positionV>
                <wp:extent cx="1170305" cy="204470"/>
                <wp:effectExtent l="0" t="0" r="0" b="0"/>
                <wp:wrapSquare wrapText="lef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90566A" w14:textId="77777777" w:rsidR="00EB795A" w:rsidRDefault="00CA4145">
                            <w:pPr>
                              <w:pStyle w:val="1"/>
                              <w:ind w:firstLine="0"/>
                            </w:pPr>
                            <w:r>
                              <w:t>обеспеченности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67.80000000000001pt;margin-top:1.pt;width:92.150000000000006pt;height:16.100000000000001pt;z-index:-12582933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обеспеченности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предусмотреть градации </w:t>
      </w:r>
      <w:proofErr w:type="gramStart"/>
      <w:r>
        <w:t>в инфраструктурой</w:t>
      </w:r>
      <w:proofErr w:type="gramEnd"/>
      <w:r>
        <w:t xml:space="preserve"> </w:t>
      </w:r>
      <w:r>
        <w:rPr>
          <w:color w:val="51555B"/>
        </w:rPr>
        <w:t xml:space="preserve">для </w:t>
      </w:r>
      <w:r>
        <w:t xml:space="preserve">семей </w:t>
      </w:r>
      <w:r>
        <w:rPr>
          <w:color w:val="51555B"/>
        </w:rPr>
        <w:t xml:space="preserve">с </w:t>
      </w:r>
      <w:r>
        <w:t>детьми по категориям МФЗ.</w:t>
      </w:r>
    </w:p>
    <w:p w14:paraId="788DE57E" w14:textId="77777777" w:rsidR="00EB795A" w:rsidRDefault="00CA4145">
      <w:pPr>
        <w:pStyle w:val="1"/>
        <w:numPr>
          <w:ilvl w:val="1"/>
          <w:numId w:val="8"/>
        </w:numPr>
        <w:tabs>
          <w:tab w:val="left" w:pos="1289"/>
        </w:tabs>
        <w:ind w:firstLine="720"/>
        <w:jc w:val="both"/>
      </w:pPr>
      <w:r>
        <w:t>Категория «Минимум» (МФЗ, состоящая из двух отдельно стоящих ОДС):</w:t>
      </w:r>
    </w:p>
    <w:p w14:paraId="76AA0689" w14:textId="77777777" w:rsidR="00EB795A" w:rsidRDefault="00CA4145">
      <w:pPr>
        <w:pStyle w:val="1"/>
        <w:numPr>
          <w:ilvl w:val="0"/>
          <w:numId w:val="9"/>
        </w:numPr>
        <w:tabs>
          <w:tab w:val="left" w:pos="1049"/>
        </w:tabs>
        <w:ind w:firstLine="720"/>
        <w:jc w:val="both"/>
      </w:pPr>
      <w:r>
        <w:rPr>
          <w:color w:val="51555B"/>
        </w:rPr>
        <w:t xml:space="preserve">пандусы для </w:t>
      </w:r>
      <w:r>
        <w:t>доступа с колясками на ОДС в составе МФЗ;</w:t>
      </w:r>
    </w:p>
    <w:p w14:paraId="73C9A808" w14:textId="77777777" w:rsidR="00EB795A" w:rsidRDefault="00CA4145">
      <w:pPr>
        <w:pStyle w:val="1"/>
        <w:numPr>
          <w:ilvl w:val="0"/>
          <w:numId w:val="9"/>
        </w:numPr>
        <w:tabs>
          <w:tab w:val="left" w:pos="1001"/>
        </w:tabs>
        <w:ind w:firstLine="720"/>
        <w:jc w:val="both"/>
      </w:pPr>
      <w:r>
        <w:t xml:space="preserve">выделенные парковочные места для многодетных семей с </w:t>
      </w:r>
      <w:r>
        <w:rPr>
          <w:color w:val="51555B"/>
        </w:rPr>
        <w:t>дет</w:t>
      </w:r>
      <w:r>
        <w:rPr>
          <w:color w:val="51555B"/>
        </w:rPr>
        <w:t xml:space="preserve">ьми </w:t>
      </w:r>
      <w:r>
        <w:t xml:space="preserve">вблизи </w:t>
      </w:r>
      <w:r>
        <w:rPr>
          <w:color w:val="51555B"/>
        </w:rPr>
        <w:t xml:space="preserve">входа в </w:t>
      </w:r>
      <w:r>
        <w:t xml:space="preserve">здание </w:t>
      </w:r>
      <w:r>
        <w:rPr>
          <w:color w:val="51555B"/>
        </w:rPr>
        <w:t xml:space="preserve">ОДС в </w:t>
      </w:r>
      <w:r>
        <w:t>составе МФЗ;</w:t>
      </w:r>
    </w:p>
    <w:p w14:paraId="1A403B43" w14:textId="77777777" w:rsidR="00EB795A" w:rsidRDefault="00CA4145">
      <w:pPr>
        <w:pStyle w:val="1"/>
        <w:numPr>
          <w:ilvl w:val="0"/>
          <w:numId w:val="9"/>
        </w:numPr>
        <w:tabs>
          <w:tab w:val="left" w:pos="1054"/>
        </w:tabs>
        <w:ind w:firstLine="720"/>
        <w:jc w:val="both"/>
      </w:pPr>
      <w:r>
        <w:rPr>
          <w:color w:val="51555B"/>
        </w:rPr>
        <w:t xml:space="preserve">пеленальный столик с </w:t>
      </w:r>
      <w:proofErr w:type="spellStart"/>
      <w:r>
        <w:t>гагиеническим</w:t>
      </w:r>
      <w:proofErr w:type="spellEnd"/>
      <w:r>
        <w:t xml:space="preserve"> покрытием;</w:t>
      </w:r>
    </w:p>
    <w:p w14:paraId="2D2E32A9" w14:textId="77777777" w:rsidR="00EB795A" w:rsidRDefault="00CA4145">
      <w:pPr>
        <w:pStyle w:val="1"/>
        <w:numPr>
          <w:ilvl w:val="0"/>
          <w:numId w:val="9"/>
        </w:numPr>
        <w:tabs>
          <w:tab w:val="left" w:pos="1054"/>
        </w:tabs>
        <w:ind w:firstLine="720"/>
        <w:jc w:val="both"/>
      </w:pPr>
      <w:r>
        <w:t xml:space="preserve">раковина </w:t>
      </w:r>
      <w:r>
        <w:rPr>
          <w:color w:val="51555B"/>
        </w:rPr>
        <w:t xml:space="preserve">с подачей </w:t>
      </w:r>
      <w:r>
        <w:t>горячей и холодной воды;</w:t>
      </w:r>
    </w:p>
    <w:p w14:paraId="605A5582" w14:textId="77777777" w:rsidR="00EB795A" w:rsidRDefault="00CA4145">
      <w:pPr>
        <w:pStyle w:val="1"/>
        <w:numPr>
          <w:ilvl w:val="0"/>
          <w:numId w:val="9"/>
        </w:numPr>
        <w:tabs>
          <w:tab w:val="left" w:pos="1014"/>
        </w:tabs>
        <w:ind w:firstLine="680"/>
        <w:jc w:val="both"/>
      </w:pPr>
      <w:r>
        <w:rPr>
          <w:color w:val="51555B"/>
        </w:rPr>
        <w:t xml:space="preserve">электрическая розетка </w:t>
      </w:r>
      <w:r>
        <w:t>для подогрева бутылочки/детского питания;</w:t>
      </w:r>
    </w:p>
    <w:p w14:paraId="048F4D72" w14:textId="77777777" w:rsidR="00EB795A" w:rsidRDefault="00CA4145">
      <w:pPr>
        <w:pStyle w:val="1"/>
        <w:numPr>
          <w:ilvl w:val="0"/>
          <w:numId w:val="9"/>
        </w:numPr>
        <w:tabs>
          <w:tab w:val="left" w:pos="1054"/>
        </w:tabs>
        <w:ind w:firstLine="720"/>
        <w:jc w:val="both"/>
      </w:pPr>
      <w:r>
        <w:rPr>
          <w:color w:val="51555B"/>
        </w:rPr>
        <w:t>зона для кормления;</w:t>
      </w:r>
    </w:p>
    <w:p w14:paraId="089AD380" w14:textId="77777777" w:rsidR="00EB795A" w:rsidRDefault="00CA4145">
      <w:pPr>
        <w:pStyle w:val="1"/>
        <w:numPr>
          <w:ilvl w:val="0"/>
          <w:numId w:val="9"/>
        </w:numPr>
        <w:tabs>
          <w:tab w:val="left" w:pos="1054"/>
        </w:tabs>
        <w:ind w:firstLine="720"/>
        <w:jc w:val="both"/>
      </w:pPr>
      <w:r>
        <w:rPr>
          <w:color w:val="51555B"/>
        </w:rPr>
        <w:t xml:space="preserve">мусоросборники для </w:t>
      </w:r>
      <w:r>
        <w:t>отходов.</w:t>
      </w:r>
    </w:p>
    <w:p w14:paraId="36B09B1C" w14:textId="77777777" w:rsidR="00EB795A" w:rsidRDefault="00CA4145">
      <w:pPr>
        <w:pStyle w:val="1"/>
        <w:numPr>
          <w:ilvl w:val="1"/>
          <w:numId w:val="8"/>
        </w:numPr>
        <w:tabs>
          <w:tab w:val="left" w:pos="1289"/>
        </w:tabs>
        <w:ind w:firstLine="720"/>
        <w:jc w:val="both"/>
      </w:pPr>
      <w:r>
        <w:rPr>
          <w:color w:val="51555B"/>
        </w:rPr>
        <w:t xml:space="preserve">Категория «Стандарт» </w:t>
      </w:r>
      <w:r>
        <w:t xml:space="preserve">(МФЗ, состоящая из трех отдельно </w:t>
      </w:r>
      <w:proofErr w:type="spellStart"/>
      <w:r>
        <w:t>стояпщх</w:t>
      </w:r>
      <w:proofErr w:type="spellEnd"/>
      <w:r>
        <w:t xml:space="preserve"> ОДС):</w:t>
      </w:r>
    </w:p>
    <w:p w14:paraId="303B5132" w14:textId="77777777" w:rsidR="00EB795A" w:rsidRDefault="00CA4145">
      <w:pPr>
        <w:pStyle w:val="1"/>
        <w:numPr>
          <w:ilvl w:val="0"/>
          <w:numId w:val="10"/>
        </w:numPr>
        <w:tabs>
          <w:tab w:val="left" w:pos="1016"/>
        </w:tabs>
        <w:ind w:firstLine="720"/>
        <w:jc w:val="both"/>
      </w:pPr>
      <w:r>
        <w:rPr>
          <w:color w:val="51555B"/>
        </w:rPr>
        <w:t xml:space="preserve">в дополнение к </w:t>
      </w:r>
      <w:r>
        <w:t xml:space="preserve">оснащению, предусмотренному в категории «Минимум» </w:t>
      </w:r>
      <w:r>
        <w:rPr>
          <w:color w:val="51555B"/>
        </w:rPr>
        <w:t xml:space="preserve">- </w:t>
      </w:r>
      <w:r>
        <w:t xml:space="preserve">одна </w:t>
      </w:r>
      <w:r>
        <w:rPr>
          <w:color w:val="51555B"/>
        </w:rPr>
        <w:t xml:space="preserve">комната матери и </w:t>
      </w:r>
      <w:r>
        <w:t>ребенка с оснащением согласно пункту 4.3 Методических рекомендаций;</w:t>
      </w:r>
    </w:p>
    <w:p w14:paraId="6EA6C4B3" w14:textId="77777777" w:rsidR="00EB795A" w:rsidRDefault="00CA4145">
      <w:pPr>
        <w:pStyle w:val="1"/>
        <w:numPr>
          <w:ilvl w:val="0"/>
          <w:numId w:val="10"/>
        </w:numPr>
        <w:tabs>
          <w:tab w:val="left" w:pos="1001"/>
        </w:tabs>
        <w:ind w:firstLine="720"/>
        <w:jc w:val="both"/>
      </w:pPr>
      <w:r>
        <w:t>дет</w:t>
      </w:r>
      <w:r>
        <w:t xml:space="preserve">ские </w:t>
      </w:r>
      <w:r>
        <w:rPr>
          <w:color w:val="51555B"/>
        </w:rPr>
        <w:t xml:space="preserve">унитазы </w:t>
      </w:r>
      <w:r>
        <w:t xml:space="preserve">или сиденья (накладки) на взрослый унитаз (в женском и мужском </w:t>
      </w:r>
      <w:r>
        <w:rPr>
          <w:color w:val="51555B"/>
        </w:rPr>
        <w:t>санузлах);</w:t>
      </w:r>
    </w:p>
    <w:p w14:paraId="0ED5098E" w14:textId="77777777" w:rsidR="00EB795A" w:rsidRDefault="00CA4145">
      <w:pPr>
        <w:pStyle w:val="1"/>
        <w:numPr>
          <w:ilvl w:val="0"/>
          <w:numId w:val="10"/>
        </w:numPr>
        <w:tabs>
          <w:tab w:val="left" w:pos="1622"/>
        </w:tabs>
        <w:ind w:firstLine="680"/>
        <w:jc w:val="both"/>
      </w:pPr>
      <w:r>
        <w:t>детская игровая площадка.</w:t>
      </w:r>
    </w:p>
    <w:p w14:paraId="1DDC5040" w14:textId="77777777" w:rsidR="00EB795A" w:rsidRDefault="00CA4145">
      <w:pPr>
        <w:pStyle w:val="1"/>
        <w:numPr>
          <w:ilvl w:val="1"/>
          <w:numId w:val="8"/>
        </w:numPr>
        <w:tabs>
          <w:tab w:val="left" w:pos="1256"/>
        </w:tabs>
        <w:ind w:firstLine="720"/>
        <w:jc w:val="both"/>
      </w:pPr>
      <w:r>
        <w:t>Категория «Максимум» (МФЗ, состоящая из четырех и более отдельно стоящих ОДС):</w:t>
      </w:r>
    </w:p>
    <w:p w14:paraId="27FF5B8D" w14:textId="77777777" w:rsidR="00EB795A" w:rsidRDefault="00CA4145">
      <w:pPr>
        <w:pStyle w:val="1"/>
        <w:ind w:firstLine="720"/>
        <w:jc w:val="both"/>
      </w:pPr>
      <w:r>
        <w:rPr>
          <w:color w:val="51555B"/>
        </w:rPr>
        <w:t xml:space="preserve">- в </w:t>
      </w:r>
      <w:r>
        <w:t>дополнение к оснащению, предусмотренному в категории «Миниму</w:t>
      </w:r>
      <w:r>
        <w:t xml:space="preserve">м» </w:t>
      </w:r>
      <w:r>
        <w:rPr>
          <w:color w:val="51555B"/>
        </w:rPr>
        <w:t xml:space="preserve">- не менее </w:t>
      </w:r>
      <w:r>
        <w:t xml:space="preserve">двух комнат матери и ребенка, микроволновая печь, стерилизатор, </w:t>
      </w:r>
      <w:r>
        <w:rPr>
          <w:color w:val="51555B"/>
        </w:rPr>
        <w:t xml:space="preserve">одноразовые </w:t>
      </w:r>
      <w:r>
        <w:t>пеленки, продажа детского питания и подгузников в торговой зоне;</w:t>
      </w:r>
    </w:p>
    <w:p w14:paraId="0A6801D3" w14:textId="77777777" w:rsidR="00EB795A" w:rsidRDefault="00CA4145">
      <w:pPr>
        <w:pStyle w:val="1"/>
        <w:numPr>
          <w:ilvl w:val="0"/>
          <w:numId w:val="11"/>
        </w:numPr>
        <w:tabs>
          <w:tab w:val="left" w:pos="610"/>
        </w:tabs>
        <w:ind w:firstLine="280"/>
      </w:pPr>
      <w:r>
        <w:rPr>
          <w:color w:val="51555B"/>
        </w:rPr>
        <w:lastRenderedPageBreak/>
        <w:t>раковина на низком уровне, доступная для ребенка;</w:t>
      </w:r>
    </w:p>
    <w:p w14:paraId="531AA7B6" w14:textId="77777777" w:rsidR="00EB795A" w:rsidRDefault="00CA4145">
      <w:pPr>
        <w:pStyle w:val="1"/>
        <w:numPr>
          <w:ilvl w:val="0"/>
          <w:numId w:val="11"/>
        </w:numPr>
        <w:tabs>
          <w:tab w:val="left" w:pos="614"/>
        </w:tabs>
        <w:ind w:firstLine="280"/>
      </w:pPr>
      <w:r>
        <w:rPr>
          <w:color w:val="51555B"/>
        </w:rPr>
        <w:t xml:space="preserve">детская </w:t>
      </w:r>
      <w:proofErr w:type="spellStart"/>
      <w:r>
        <w:rPr>
          <w:color w:val="51555B"/>
          <w:lang w:val="en-US" w:eastAsia="en-US" w:bidi="en-US"/>
        </w:rPr>
        <w:t>Hi'poBaa</w:t>
      </w:r>
      <w:proofErr w:type="spellEnd"/>
      <w:r>
        <w:rPr>
          <w:color w:val="51555B"/>
          <w:lang w:val="en-US" w:eastAsia="en-US" w:bidi="en-US"/>
        </w:rPr>
        <w:t xml:space="preserve"> </w:t>
      </w:r>
      <w:r>
        <w:rPr>
          <w:color w:val="51555B"/>
        </w:rPr>
        <w:t>зона;</w:t>
      </w:r>
    </w:p>
    <w:p w14:paraId="40A0C377" w14:textId="77777777" w:rsidR="00EB795A" w:rsidRDefault="00CA4145">
      <w:pPr>
        <w:pStyle w:val="1"/>
        <w:numPr>
          <w:ilvl w:val="0"/>
          <w:numId w:val="11"/>
        </w:numPr>
        <w:tabs>
          <w:tab w:val="left" w:pos="610"/>
        </w:tabs>
        <w:ind w:firstLine="280"/>
      </w:pPr>
      <w:r>
        <w:rPr>
          <w:color w:val="51555B"/>
        </w:rPr>
        <w:t xml:space="preserve">детская игровая </w:t>
      </w:r>
      <w:proofErr w:type="spellStart"/>
      <w:r>
        <w:rPr>
          <w:color w:val="51555B"/>
        </w:rPr>
        <w:t>гигощадка</w:t>
      </w:r>
      <w:proofErr w:type="spellEnd"/>
      <w:r>
        <w:rPr>
          <w:color w:val="51555B"/>
        </w:rPr>
        <w:t>.</w:t>
      </w:r>
    </w:p>
    <w:sectPr w:rsidR="00EB795A">
      <w:headerReference w:type="even" r:id="rId9"/>
      <w:headerReference w:type="default" r:id="rId10"/>
      <w:pgSz w:w="11900" w:h="16840"/>
      <w:pgMar w:top="1106" w:right="667" w:bottom="1597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1A262" w14:textId="77777777" w:rsidR="00CA4145" w:rsidRDefault="00CA4145">
      <w:r>
        <w:separator/>
      </w:r>
    </w:p>
  </w:endnote>
  <w:endnote w:type="continuationSeparator" w:id="0">
    <w:p w14:paraId="60AB7A74" w14:textId="77777777" w:rsidR="00CA4145" w:rsidRDefault="00CA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C3CD9" w14:textId="77777777" w:rsidR="00CA4145" w:rsidRDefault="00CA4145"/>
  </w:footnote>
  <w:footnote w:type="continuationSeparator" w:id="0">
    <w:p w14:paraId="2DB0F941" w14:textId="77777777" w:rsidR="00CA4145" w:rsidRDefault="00CA41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F5DDB" w14:textId="77777777" w:rsidR="00EB795A" w:rsidRDefault="00CA41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0CFD887" wp14:editId="00B29787">
              <wp:simplePos x="0" y="0"/>
              <wp:positionH relativeFrom="page">
                <wp:posOffset>3900170</wp:posOffset>
              </wp:positionH>
              <wp:positionV relativeFrom="page">
                <wp:posOffset>359410</wp:posOffset>
              </wp:positionV>
              <wp:extent cx="60960" cy="10033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0F2D8" w14:textId="77777777" w:rsidR="00EB795A" w:rsidRDefault="00CA4145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51555B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51555B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307.10000000000002pt;margin-top:28.300000000000001pt;width:4.7999999999999998pt;height:7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51555B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6D830" w14:textId="77777777" w:rsidR="00EB795A" w:rsidRDefault="00CA41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E6BB968" wp14:editId="65B4C0CB">
              <wp:simplePos x="0" y="0"/>
              <wp:positionH relativeFrom="page">
                <wp:posOffset>3900170</wp:posOffset>
              </wp:positionH>
              <wp:positionV relativeFrom="page">
                <wp:posOffset>359410</wp:posOffset>
              </wp:positionV>
              <wp:extent cx="60960" cy="10033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36A26" w14:textId="77777777" w:rsidR="00EB795A" w:rsidRDefault="00CA4145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51555B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51555B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307.10000000000002pt;margin-top:28.300000000000001pt;width:4.7999999999999998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51555B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68E04" w14:textId="77777777" w:rsidR="00EB795A" w:rsidRDefault="00CA41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2551445" wp14:editId="74F783D0">
              <wp:simplePos x="0" y="0"/>
              <wp:positionH relativeFrom="page">
                <wp:posOffset>3725545</wp:posOffset>
              </wp:positionH>
              <wp:positionV relativeFrom="page">
                <wp:posOffset>373380</wp:posOffset>
              </wp:positionV>
              <wp:extent cx="60960" cy="10350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0AB37" w14:textId="77777777" w:rsidR="00EB795A" w:rsidRDefault="00CA4145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46494E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46494E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293.35000000000002pt;margin-top:29.400000000000002pt;width:4.7999999999999998pt;height:8.1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46494E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081A1" w14:textId="77777777" w:rsidR="00EB795A" w:rsidRDefault="00CA41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688C037" wp14:editId="5742EF59">
              <wp:simplePos x="0" y="0"/>
              <wp:positionH relativeFrom="page">
                <wp:posOffset>3900170</wp:posOffset>
              </wp:positionH>
              <wp:positionV relativeFrom="page">
                <wp:posOffset>359410</wp:posOffset>
              </wp:positionV>
              <wp:extent cx="60960" cy="10033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B0DB3" w14:textId="77777777" w:rsidR="00EB795A" w:rsidRDefault="00CA4145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51555B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51555B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307.10000000000002pt;margin-top:28.300000000000001pt;width:4.7999999999999998pt;height:7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51555B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F7172"/>
    <w:multiLevelType w:val="multilevel"/>
    <w:tmpl w:val="03B21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55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257CE"/>
    <w:multiLevelType w:val="multilevel"/>
    <w:tmpl w:val="779050C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4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410A9"/>
    <w:multiLevelType w:val="multilevel"/>
    <w:tmpl w:val="B0D44B42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4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64A56"/>
    <w:multiLevelType w:val="multilevel"/>
    <w:tmpl w:val="F1E21A3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4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EF09E5"/>
    <w:multiLevelType w:val="multilevel"/>
    <w:tmpl w:val="775808AE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55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310C3D"/>
    <w:multiLevelType w:val="multilevel"/>
    <w:tmpl w:val="5D562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0747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660DE6"/>
    <w:multiLevelType w:val="multilevel"/>
    <w:tmpl w:val="DD4E9930"/>
    <w:lvl w:ilvl="0">
      <w:start w:val="4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4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C63F3"/>
    <w:multiLevelType w:val="multilevel"/>
    <w:tmpl w:val="4BE4F6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55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22399"/>
    <w:multiLevelType w:val="multilevel"/>
    <w:tmpl w:val="CF5C77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4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D06BC6"/>
    <w:multiLevelType w:val="multilevel"/>
    <w:tmpl w:val="B0345FD2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4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DF70BA"/>
    <w:multiLevelType w:val="multilevel"/>
    <w:tmpl w:val="9C980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6494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94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5A"/>
    <w:rsid w:val="00407420"/>
    <w:rsid w:val="00CA4145"/>
    <w:rsid w:val="00E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15A6"/>
  <w15:docId w15:val="{B737E270-5D43-45D0-B2EE-2F85A84A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94E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1555B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1555B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1555B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94E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888A91"/>
      <w:sz w:val="56"/>
      <w:szCs w:val="56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color w:val="AFB0B5"/>
      <w:sz w:val="19"/>
      <w:szCs w:val="19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CBCCD3"/>
      <w:sz w:val="8"/>
      <w:szCs w:val="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94E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51555B"/>
      <w:sz w:val="9"/>
      <w:szCs w:val="9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94E"/>
      <w:sz w:val="34"/>
      <w:szCs w:val="34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94E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46494E"/>
      <w:sz w:val="26"/>
      <w:szCs w:val="26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51555B"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line="252" w:lineRule="auto"/>
    </w:pPr>
    <w:rPr>
      <w:rFonts w:ascii="Times New Roman" w:eastAsia="Times New Roman" w:hAnsi="Times New Roman" w:cs="Times New Roman"/>
      <w:color w:val="51555B"/>
      <w:sz w:val="19"/>
      <w:szCs w:val="19"/>
    </w:rPr>
  </w:style>
  <w:style w:type="paragraph" w:customStyle="1" w:styleId="40">
    <w:name w:val="Основной текст (4)"/>
    <w:basedOn w:val="a"/>
    <w:link w:val="4"/>
    <w:pPr>
      <w:spacing w:after="120"/>
    </w:pPr>
    <w:rPr>
      <w:rFonts w:ascii="Times New Roman" w:eastAsia="Times New Roman" w:hAnsi="Times New Roman" w:cs="Times New Roman"/>
      <w:color w:val="51555B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46494E"/>
      <w:sz w:val="26"/>
      <w:szCs w:val="26"/>
    </w:rPr>
  </w:style>
  <w:style w:type="paragraph" w:customStyle="1" w:styleId="11">
    <w:name w:val="Заголовок №1"/>
    <w:basedOn w:val="a"/>
    <w:link w:val="10"/>
    <w:pPr>
      <w:jc w:val="right"/>
      <w:outlineLvl w:val="0"/>
    </w:pPr>
    <w:rPr>
      <w:rFonts w:ascii="Arial" w:eastAsia="Arial" w:hAnsi="Arial" w:cs="Arial"/>
      <w:color w:val="888A91"/>
      <w:sz w:val="56"/>
      <w:szCs w:val="56"/>
    </w:rPr>
  </w:style>
  <w:style w:type="paragraph" w:customStyle="1" w:styleId="70">
    <w:name w:val="Основной текст (7)"/>
    <w:basedOn w:val="a"/>
    <w:link w:val="7"/>
    <w:rPr>
      <w:rFonts w:ascii="Arial" w:eastAsia="Arial" w:hAnsi="Arial" w:cs="Arial"/>
      <w:color w:val="AFB0B5"/>
      <w:sz w:val="19"/>
      <w:szCs w:val="19"/>
      <w:lang w:val="en-US" w:eastAsia="en-US" w:bidi="en-US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b/>
      <w:bCs/>
      <w:color w:val="CBCCD3"/>
      <w:sz w:val="8"/>
      <w:szCs w:val="8"/>
    </w:rPr>
  </w:style>
  <w:style w:type="paragraph" w:customStyle="1" w:styleId="32">
    <w:name w:val="Заголовок №3"/>
    <w:basedOn w:val="a"/>
    <w:link w:val="31"/>
    <w:pPr>
      <w:outlineLvl w:val="2"/>
    </w:pPr>
    <w:rPr>
      <w:rFonts w:ascii="Times New Roman" w:eastAsia="Times New Roman" w:hAnsi="Times New Roman" w:cs="Times New Roman"/>
      <w:color w:val="46494E"/>
      <w:sz w:val="30"/>
      <w:szCs w:val="30"/>
    </w:rPr>
  </w:style>
  <w:style w:type="paragraph" w:customStyle="1" w:styleId="50">
    <w:name w:val="Основной текст (5)"/>
    <w:basedOn w:val="a"/>
    <w:link w:val="5"/>
    <w:pPr>
      <w:spacing w:after="1280" w:line="324" w:lineRule="auto"/>
      <w:ind w:left="4760"/>
    </w:pPr>
    <w:rPr>
      <w:rFonts w:ascii="Arial" w:eastAsia="Arial" w:hAnsi="Arial" w:cs="Arial"/>
      <w:b/>
      <w:bCs/>
      <w:color w:val="51555B"/>
      <w:sz w:val="9"/>
      <w:szCs w:val="9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color w:val="46494E"/>
      <w:sz w:val="34"/>
      <w:szCs w:val="34"/>
    </w:rPr>
  </w:style>
  <w:style w:type="paragraph" w:customStyle="1" w:styleId="42">
    <w:name w:val="Заголовок №4"/>
    <w:basedOn w:val="a"/>
    <w:link w:val="41"/>
    <w:pPr>
      <w:spacing w:after="180"/>
      <w:jc w:val="center"/>
      <w:outlineLvl w:val="3"/>
    </w:pPr>
    <w:rPr>
      <w:rFonts w:ascii="Times New Roman" w:eastAsia="Times New Roman" w:hAnsi="Times New Roman" w:cs="Times New Roman"/>
      <w:b/>
      <w:bCs/>
      <w:color w:val="46494E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IT</dc:creator>
  <cp:lastModifiedBy>Linda IT</cp:lastModifiedBy>
  <cp:revision>2</cp:revision>
  <dcterms:created xsi:type="dcterms:W3CDTF">2026-07-15T12:55:00Z</dcterms:created>
  <dcterms:modified xsi:type="dcterms:W3CDTF">2026-07-15T12:55:00Z</dcterms:modified>
</cp:coreProperties>
</file>