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Default Extension="wmf" ContentType="image/x-wmf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1C" w:rsidRPr="0032277A" w:rsidRDefault="0032277A" w:rsidP="0032277A">
      <w:pPr>
        <w:jc w:val="right"/>
        <w:rPr>
          <w:rFonts w:ascii="Times New Roman" w:hAnsi="Times New Roman" w:cs="Times New Roman"/>
          <w:noProof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УТВЕРЖДЕН</w:t>
      </w:r>
    </w:p>
    <w:p w:rsidR="0032277A" w:rsidRPr="0032277A" w:rsidRDefault="0032277A" w:rsidP="0032277A">
      <w:pPr>
        <w:jc w:val="right"/>
        <w:rPr>
          <w:rFonts w:ascii="Times New Roman" w:hAnsi="Times New Roman" w:cs="Times New Roman"/>
          <w:noProof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Решением совета депутатов</w:t>
      </w:r>
    </w:p>
    <w:p w:rsidR="0032277A" w:rsidRPr="0032277A" w:rsidRDefault="00B3581C" w:rsidP="0032277A">
      <w:pPr>
        <w:jc w:val="right"/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 xml:space="preserve">Агиштинского </w:t>
      </w:r>
      <w:r w:rsidR="0032277A" w:rsidRPr="0032277A">
        <w:rPr>
          <w:rFonts w:ascii="Times New Roman" w:hAnsi="Times New Roman" w:cs="Times New Roman"/>
          <w:noProof/>
          <w:lang w:bidi="ar-SA"/>
        </w:rPr>
        <w:t xml:space="preserve"> сельского </w:t>
      </w:r>
      <w:r w:rsidR="0032277A" w:rsidRPr="000A5394">
        <w:rPr>
          <w:rFonts w:ascii="Times New Roman" w:hAnsi="Times New Roman" w:cs="Times New Roman"/>
          <w:noProof/>
          <w:lang w:bidi="ar-SA"/>
        </w:rPr>
        <w:t>поселени</w:t>
      </w:r>
      <w:r w:rsidR="0032277A" w:rsidRPr="0032277A">
        <w:rPr>
          <w:rFonts w:ascii="Times New Roman" w:hAnsi="Times New Roman" w:cs="Times New Roman"/>
          <w:noProof/>
          <w:lang w:bidi="ar-SA"/>
        </w:rPr>
        <w:t xml:space="preserve">я </w:t>
      </w:r>
    </w:p>
    <w:p w:rsidR="0032277A" w:rsidRPr="0032277A" w:rsidRDefault="006052A3" w:rsidP="0032277A">
      <w:pPr>
        <w:jc w:val="right"/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>Шалинского</w:t>
      </w:r>
      <w:r w:rsidR="0032277A" w:rsidRPr="0032277A">
        <w:rPr>
          <w:rFonts w:ascii="Times New Roman" w:hAnsi="Times New Roman" w:cs="Times New Roman"/>
          <w:noProof/>
          <w:lang w:bidi="ar-SA"/>
        </w:rPr>
        <w:t xml:space="preserve"> муниципального района </w:t>
      </w:r>
    </w:p>
    <w:p w:rsidR="0032277A" w:rsidRPr="0032277A" w:rsidRDefault="0032277A" w:rsidP="0032277A">
      <w:pPr>
        <w:jc w:val="right"/>
        <w:rPr>
          <w:rFonts w:ascii="Times New Roman" w:hAnsi="Times New Roman" w:cs="Times New Roman"/>
          <w:noProof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Чеченской Республики</w:t>
      </w:r>
    </w:p>
    <w:p w:rsidR="0032277A" w:rsidRPr="0032277A" w:rsidRDefault="0032277A" w:rsidP="0032277A">
      <w:pPr>
        <w:jc w:val="right"/>
        <w:rPr>
          <w:rFonts w:ascii="Times New Roman" w:hAnsi="Times New Roman" w:cs="Times New Roman"/>
          <w:noProof/>
          <w:u w:val="single"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«</w:t>
      </w:r>
      <w:r w:rsidR="00B3581C">
        <w:rPr>
          <w:rFonts w:ascii="Times New Roman" w:hAnsi="Times New Roman" w:cs="Times New Roman"/>
          <w:noProof/>
          <w:lang w:bidi="ar-SA"/>
        </w:rPr>
        <w:t>20</w:t>
      </w:r>
      <w:r w:rsidRPr="0032277A">
        <w:rPr>
          <w:rFonts w:ascii="Times New Roman" w:hAnsi="Times New Roman" w:cs="Times New Roman"/>
          <w:noProof/>
          <w:lang w:bidi="ar-SA"/>
        </w:rPr>
        <w:t>»</w:t>
      </w:r>
      <w:r w:rsidR="00B3581C">
        <w:rPr>
          <w:rFonts w:ascii="Times New Roman" w:hAnsi="Times New Roman" w:cs="Times New Roman"/>
          <w:noProof/>
          <w:lang w:bidi="ar-SA"/>
        </w:rPr>
        <w:t xml:space="preserve">04 </w:t>
      </w:r>
      <w:r w:rsidRPr="0032277A">
        <w:rPr>
          <w:rFonts w:ascii="Times New Roman" w:hAnsi="Times New Roman" w:cs="Times New Roman"/>
          <w:noProof/>
          <w:lang w:bidi="ar-SA"/>
        </w:rPr>
        <w:t>2017г.№</w:t>
      </w:r>
      <w:r w:rsidR="00B3581C">
        <w:rPr>
          <w:rFonts w:ascii="Times New Roman" w:hAnsi="Times New Roman" w:cs="Times New Roman"/>
          <w:noProof/>
          <w:lang w:bidi="ar-SA"/>
        </w:rPr>
        <w:t>05</w:t>
      </w:r>
      <w:r w:rsidRPr="0032277A">
        <w:rPr>
          <w:rFonts w:ascii="Times New Roman" w:hAnsi="Times New Roman" w:cs="Times New Roman"/>
          <w:noProof/>
          <w:color w:val="FFFFFF" w:themeColor="background1"/>
          <w:u w:val="single"/>
          <w:lang w:bidi="ar-SA"/>
        </w:rPr>
        <w:t>.</w:t>
      </w:r>
    </w:p>
    <w:p w:rsidR="000D024E" w:rsidRPr="0032277A" w:rsidRDefault="000D024E" w:rsidP="0032277A">
      <w:pPr>
        <w:jc w:val="right"/>
        <w:rPr>
          <w:rFonts w:ascii="Times New Roman" w:hAnsi="Times New Roman" w:cs="Times New Roman"/>
          <w:noProof/>
          <w:lang w:bidi="ar-SA"/>
        </w:rPr>
      </w:pPr>
    </w:p>
    <w:p w:rsidR="000D024E" w:rsidRDefault="000D024E" w:rsidP="00FE163E">
      <w:pPr>
        <w:jc w:val="center"/>
        <w:rPr>
          <w:noProof/>
          <w:lang w:bidi="ar-SA"/>
        </w:rPr>
      </w:pPr>
    </w:p>
    <w:p w:rsidR="000D024E" w:rsidRDefault="000D024E" w:rsidP="00FE163E">
      <w:pPr>
        <w:jc w:val="center"/>
        <w:rPr>
          <w:noProof/>
          <w:lang w:bidi="ar-SA"/>
        </w:rPr>
      </w:pPr>
    </w:p>
    <w:p w:rsidR="00CE6486" w:rsidRPr="00D95845" w:rsidRDefault="00C14204" w:rsidP="00051C63">
      <w:pPr>
        <w:jc w:val="center"/>
        <w:rPr>
          <w:rStyle w:val="40"/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noProof/>
          <w:lang w:bidi="ar-SA"/>
        </w:rPr>
        <w:drawing>
          <wp:inline distT="0" distB="0" distL="0" distR="0">
            <wp:extent cx="4023360" cy="2794406"/>
            <wp:effectExtent l="76200" t="76200" r="91440" b="1168400"/>
            <wp:docPr id="27" name="Рисунок 27" descr="C:\Program Files (x86)\Microsoft Office\MEDIA\CAGCAT10\j028536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28536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512" cy="2800068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C25CE" w:rsidRPr="00A545FE" w:rsidRDefault="009C25CE" w:rsidP="00F5526D">
      <w:pPr>
        <w:pStyle w:val="1"/>
        <w:spacing w:before="0"/>
        <w:jc w:val="center"/>
        <w:rPr>
          <w:rFonts w:ascii="Times New Roman" w:hAnsi="Times New Roman" w:cs="Times New Roman"/>
          <w:color w:val="4F81BD" w:themeColor="accent1"/>
          <w:sz w:val="36"/>
          <w:szCs w:val="36"/>
        </w:rPr>
      </w:pPr>
      <w:r w:rsidRPr="00A545FE">
        <w:rPr>
          <w:rStyle w:val="40"/>
          <w:rFonts w:ascii="Times New Roman" w:hAnsi="Times New Roman" w:cs="Times New Roman"/>
          <w:color w:val="4F81BD" w:themeColor="accent1"/>
          <w:sz w:val="36"/>
          <w:szCs w:val="36"/>
        </w:rPr>
        <w:t>ПРОГРАММА</w:t>
      </w:r>
    </w:p>
    <w:p w:rsidR="009C25CE" w:rsidRPr="00A545FE" w:rsidRDefault="009C25CE" w:rsidP="00F5526D">
      <w:pPr>
        <w:pStyle w:val="1"/>
        <w:spacing w:before="0"/>
        <w:jc w:val="center"/>
        <w:rPr>
          <w:rStyle w:val="40"/>
          <w:rFonts w:ascii="Times New Roman" w:hAnsi="Times New Roman" w:cs="Times New Roman"/>
          <w:color w:val="4F81BD" w:themeColor="accent1"/>
          <w:sz w:val="36"/>
          <w:szCs w:val="36"/>
        </w:rPr>
      </w:pPr>
      <w:r w:rsidRPr="00A545FE">
        <w:rPr>
          <w:rStyle w:val="40"/>
          <w:rFonts w:ascii="Times New Roman" w:hAnsi="Times New Roman" w:cs="Times New Roman"/>
          <w:color w:val="4F81BD" w:themeColor="accent1"/>
          <w:sz w:val="36"/>
          <w:szCs w:val="36"/>
        </w:rPr>
        <w:t>КОМПЛЕКСНОГО РАЗВИТИЯ СИСТЕМ КОММУНАЛЬНОЙ ИНФРАСТРУКТУРЫ</w:t>
      </w:r>
    </w:p>
    <w:p w:rsidR="008B6FA3" w:rsidRDefault="009C25CE" w:rsidP="00A27FF0">
      <w:pPr>
        <w:pStyle w:val="1"/>
        <w:spacing w:before="0"/>
        <w:jc w:val="center"/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</w:pPr>
      <w:r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МУНИЦИПАЛЬНОГО ОБРАЗОВАНИЯ </w:t>
      </w:r>
    </w:p>
    <w:p w:rsidR="00A27FF0" w:rsidRPr="00A545FE" w:rsidRDefault="00B3581C" w:rsidP="00A27FF0">
      <w:pPr>
        <w:pStyle w:val="1"/>
        <w:spacing w:before="0"/>
        <w:jc w:val="center"/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</w:pPr>
      <w:r w:rsidRPr="00B3581C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АГИШТИНСКОГО</w:t>
      </w:r>
      <w:r w:rsidR="009C25CE"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СЕЛЬСКОГО </w:t>
      </w:r>
      <w:r w:rsidR="009C25CE" w:rsidRPr="000A5394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ПОСЕЛЕНИ</w:t>
      </w:r>
      <w:r w:rsidR="009C25CE"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Я </w:t>
      </w:r>
      <w:r w:rsidR="006052A3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ШАЛИНСКОГО</w:t>
      </w:r>
      <w:r w:rsidR="009C25CE"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 МУНИЦИПАЛЬНОГО РАЙОНА</w:t>
      </w:r>
    </w:p>
    <w:p w:rsidR="00C87646" w:rsidRPr="00A545FE" w:rsidRDefault="009C25CE" w:rsidP="00A27FF0">
      <w:pPr>
        <w:pStyle w:val="1"/>
        <w:spacing w:before="0"/>
        <w:jc w:val="center"/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</w:pPr>
      <w:r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ЧЕЧЕНСКОЙРЕСПУБЛИКИ</w:t>
      </w:r>
    </w:p>
    <w:p w:rsidR="00712105" w:rsidRPr="00A545FE" w:rsidRDefault="00712105" w:rsidP="00712105">
      <w:pPr>
        <w:rPr>
          <w:b/>
          <w:color w:val="auto"/>
        </w:rPr>
      </w:pPr>
    </w:p>
    <w:p w:rsidR="00051C63" w:rsidRDefault="00051C63" w:rsidP="00C87646">
      <w:pPr>
        <w:pStyle w:val="1"/>
        <w:jc w:val="center"/>
        <w:rPr>
          <w:rStyle w:val="30"/>
          <w:rFonts w:eastAsiaTheme="majorEastAsia"/>
          <w:b/>
          <w:bCs/>
          <w:outline/>
          <w:color w:val="4F81BD" w:themeColor="accent1"/>
        </w:rPr>
      </w:pPr>
    </w:p>
    <w:p w:rsidR="009C25CE" w:rsidRPr="00A545FE" w:rsidRDefault="00C87646" w:rsidP="00C87646">
      <w:pPr>
        <w:pStyle w:val="1"/>
        <w:jc w:val="center"/>
        <w:rPr>
          <w:rFonts w:ascii="Times New Roman" w:hAnsi="Times New Roman" w:cs="Times New Roman"/>
          <w:outline/>
          <w:color w:val="4F81BD" w:themeColor="accent1"/>
        </w:rPr>
      </w:pPr>
      <w:r w:rsidRPr="00A545FE">
        <w:rPr>
          <w:rStyle w:val="30"/>
          <w:rFonts w:eastAsiaTheme="majorEastAsia"/>
          <w:b/>
          <w:bCs/>
          <w:outline/>
          <w:color w:val="4F81BD" w:themeColor="accent1"/>
        </w:rPr>
        <w:t>2017 г</w:t>
      </w:r>
      <w:r w:rsidR="009C25CE" w:rsidRPr="00A545FE">
        <w:rPr>
          <w:rStyle w:val="30"/>
          <w:rFonts w:eastAsiaTheme="majorEastAsia"/>
          <w:b/>
          <w:bCs/>
          <w:outline/>
          <w:color w:val="4F81BD" w:themeColor="accent1"/>
        </w:rPr>
        <w:t>.</w:t>
      </w:r>
    </w:p>
    <w:p w:rsidR="009C25CE" w:rsidRPr="00A545FE" w:rsidRDefault="009C25CE" w:rsidP="00E335A9">
      <w:pPr>
        <w:pStyle w:val="1"/>
        <w:rPr>
          <w:rFonts w:ascii="Times New Roman" w:hAnsi="Times New Roman" w:cs="Times New Roman"/>
          <w:color w:val="auto"/>
        </w:rPr>
      </w:pPr>
    </w:p>
    <w:p w:rsidR="00C822C0" w:rsidRPr="00D92EB2" w:rsidRDefault="00C822C0" w:rsidP="00C822C0">
      <w:pPr>
        <w:rPr>
          <w:color w:val="auto"/>
        </w:rPr>
      </w:pPr>
    </w:p>
    <w:p w:rsidR="00DD4FED" w:rsidRDefault="00DD4FED" w:rsidP="00E335A9">
      <w:pPr>
        <w:pStyle w:val="1"/>
        <w:rPr>
          <w:rStyle w:val="12"/>
          <w:rFonts w:eastAsiaTheme="majorEastAsia"/>
          <w:color w:val="auto"/>
        </w:rPr>
        <w:sectPr w:rsidR="00DD4FED" w:rsidSect="00A27FF0">
          <w:headerReference w:type="even" r:id="rId9"/>
          <w:headerReference w:type="default" r:id="rId10"/>
          <w:footerReference w:type="even" r:id="rId11"/>
          <w:pgSz w:w="11909" w:h="16840"/>
          <w:pgMar w:top="709" w:right="852" w:bottom="709" w:left="851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noEndnote/>
          <w:docGrid w:linePitch="360"/>
        </w:sectPr>
      </w:pPr>
      <w:bookmarkStart w:id="0" w:name="bookmark0"/>
    </w:p>
    <w:p w:rsidR="00253604" w:rsidRDefault="003E6F9D" w:rsidP="00E335A9">
      <w:pPr>
        <w:pStyle w:val="1"/>
        <w:rPr>
          <w:rStyle w:val="12"/>
          <w:rFonts w:eastAsiaTheme="majorEastAsia"/>
          <w:color w:val="auto"/>
        </w:rPr>
        <w:sectPr w:rsidR="00253604" w:rsidSect="00DD4FED">
          <w:pgSz w:w="16840" w:h="11909" w:orient="landscape"/>
          <w:pgMar w:top="851" w:right="709" w:bottom="851" w:left="709" w:header="0" w:footer="6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 w:val="0"/>
          <w:bCs w:val="0"/>
          <w:noProof/>
          <w:color w:val="auto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-435610</wp:posOffset>
            </wp:positionV>
            <wp:extent cx="6629400" cy="7372350"/>
            <wp:effectExtent l="400050" t="0" r="381000" b="0"/>
            <wp:wrapTopAndBottom/>
            <wp:docPr id="1" name="Рисунок 1" descr="\\192.168.11.201\новая общая папка\Отдел строительства и ЖКХ\ГЕНПЛАН ШАЛИНСКОГО РАЙОНА утвержденный\Агишты Ген. План\06 Комплексная схема развития инженерной инфраструктуры Агишты 2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.201\новая общая папка\Отдел строительства и ЖКХ\ГЕНПЛАН ШАЛИНСКОГО РАЙОНА утвержденный\Агишты Ген. План\06 Комплексная схема развития инженерной инфраструктуры Агишты 25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29400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5CE" w:rsidRPr="00D92EB2" w:rsidRDefault="009C25CE" w:rsidP="00253604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12"/>
          <w:rFonts w:eastAsiaTheme="majorEastAsia"/>
          <w:b/>
          <w:color w:val="auto"/>
        </w:rPr>
        <w:lastRenderedPageBreak/>
        <w:t>СОДЕРЖАНИЕ</w:t>
      </w:r>
      <w:bookmarkEnd w:id="0"/>
    </w:p>
    <w:p w:rsidR="009C25CE" w:rsidRPr="00D92EB2" w:rsidRDefault="00B24563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fldChar w:fldCharType="begin"/>
      </w:r>
      <w:r w:rsidR="009C25CE" w:rsidRPr="00D92EB2">
        <w:rPr>
          <w:rFonts w:ascii="Times New Roman" w:hAnsi="Times New Roman" w:cs="Times New Roman"/>
          <w:b w:val="0"/>
          <w:color w:val="auto"/>
        </w:rPr>
        <w:instrText xml:space="preserve"> TOC \o "1-5" \h \z </w:instrText>
      </w:r>
      <w:r w:rsidRPr="00D92EB2">
        <w:rPr>
          <w:rFonts w:ascii="Times New Roman" w:hAnsi="Times New Roman" w:cs="Times New Roman"/>
          <w:b w:val="0"/>
          <w:color w:val="auto"/>
        </w:rPr>
        <w:fldChar w:fldCharType="separate"/>
      </w:r>
      <w:r w:rsidR="009C25CE" w:rsidRPr="00D92EB2">
        <w:rPr>
          <w:rFonts w:ascii="Times New Roman" w:hAnsi="Times New Roman" w:cs="Times New Roman"/>
          <w:b w:val="0"/>
          <w:color w:val="auto"/>
        </w:rPr>
        <w:t>Паспорт Программы</w:t>
      </w:r>
      <w:r w:rsidR="00522A1F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……………………………………………………………</w:t>
      </w:r>
      <w:r w:rsidR="00C822C0" w:rsidRPr="00D92EB2">
        <w:rPr>
          <w:rFonts w:ascii="Times New Roman" w:hAnsi="Times New Roman" w:cs="Times New Roman"/>
          <w:b w:val="0"/>
          <w:color w:val="auto"/>
        </w:rPr>
        <w:t>………</w:t>
      </w:r>
      <w:r w:rsidR="009C25CE" w:rsidRPr="00D92EB2">
        <w:rPr>
          <w:rFonts w:ascii="Times New Roman" w:hAnsi="Times New Roman" w:cs="Times New Roman"/>
          <w:b w:val="0"/>
          <w:color w:val="auto"/>
        </w:rPr>
        <w:tab/>
      </w:r>
      <w:r w:rsidR="009E5DFA" w:rsidRPr="00D92EB2">
        <w:rPr>
          <w:rFonts w:ascii="Times New Roman" w:hAnsi="Times New Roman" w:cs="Times New Roman"/>
          <w:b w:val="0"/>
          <w:color w:val="auto"/>
        </w:rPr>
        <w:t>5</w:t>
      </w:r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Постановление Правительства РФ от 14.06.2013 </w:t>
      </w:r>
      <w:r w:rsidR="002366CA" w:rsidRPr="00D92EB2">
        <w:rPr>
          <w:rFonts w:ascii="Times New Roman" w:hAnsi="Times New Roman" w:cs="Times New Roman"/>
          <w:b w:val="0"/>
          <w:color w:val="auto"/>
          <w:lang w:eastAsia="en-US" w:bidi="en-US"/>
        </w:rPr>
        <w:t>№</w:t>
      </w:r>
      <w:r w:rsidRPr="00D92EB2">
        <w:rPr>
          <w:rFonts w:ascii="Times New Roman" w:hAnsi="Times New Roman" w:cs="Times New Roman"/>
          <w:b w:val="0"/>
          <w:color w:val="auto"/>
        </w:rPr>
        <w:t xml:space="preserve">502 «Об утверждении требований к программам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округов»</w:t>
      </w:r>
      <w:r w:rsidR="00522A1F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……………………………...</w:t>
      </w:r>
      <w:r w:rsidR="00FF3FEA">
        <w:rPr>
          <w:rFonts w:ascii="Times New Roman" w:hAnsi="Times New Roman" w:cs="Times New Roman"/>
          <w:b w:val="0"/>
          <w:color w:val="auto"/>
        </w:rPr>
        <w:t>.............................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C822C0" w:rsidRPr="00D92EB2">
        <w:rPr>
          <w:rFonts w:ascii="Times New Roman" w:hAnsi="Times New Roman" w:cs="Times New Roman"/>
          <w:b w:val="0"/>
          <w:color w:val="auto"/>
        </w:rPr>
        <w:t>……..</w:t>
      </w:r>
      <w:r w:rsidR="009E5DFA" w:rsidRPr="00D92EB2">
        <w:rPr>
          <w:rFonts w:ascii="Times New Roman" w:hAnsi="Times New Roman" w:cs="Times New Roman"/>
          <w:b w:val="0"/>
          <w:color w:val="auto"/>
        </w:rPr>
        <w:t>8</w:t>
      </w:r>
    </w:p>
    <w:p w:rsidR="009C25CE" w:rsidRPr="00D92EB2" w:rsidRDefault="00B24563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Введение</w:t>
        </w:r>
        <w:r w:rsidR="00522A1F" w:rsidRPr="00D92EB2">
          <w:rPr>
            <w:rFonts w:ascii="Times New Roman" w:hAnsi="Times New Roman" w:cs="Times New Roman"/>
            <w:b w:val="0"/>
            <w:color w:val="auto"/>
          </w:rPr>
          <w:t>…………………………………………………………………………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15</w:t>
        </w:r>
      </w:hyperlink>
    </w:p>
    <w:p w:rsidR="009C25CE" w:rsidRPr="00D92EB2" w:rsidRDefault="00B24563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муниципального образования</w:t>
        </w:r>
        <w:r w:rsidR="00522A1F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18</w:t>
        </w:r>
      </w:hyperlink>
    </w:p>
    <w:p w:rsidR="009C25CE" w:rsidRPr="00D92EB2" w:rsidRDefault="00C822C0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 </w:t>
      </w:r>
      <w:hyperlink w:anchor="bookmark1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существующего состояния систем коммунальной инфраструктуры</w:t>
        </w:r>
        <w:r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………………………………………………………………………...</w:t>
        </w:r>
        <w:r w:rsidR="00FF3FEA">
          <w:rPr>
            <w:rFonts w:ascii="Times New Roman" w:hAnsi="Times New Roman" w:cs="Times New Roman"/>
            <w:b w:val="0"/>
            <w:color w:val="auto"/>
          </w:rPr>
          <w:t>.............................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1</w:t>
        </w:r>
      </w:hyperlink>
      <w:r w:rsidR="00522A1F" w:rsidRPr="00D92EB2">
        <w:rPr>
          <w:rFonts w:ascii="Times New Roman" w:hAnsi="Times New Roman" w:cs="Times New Roman"/>
          <w:b w:val="0"/>
          <w:color w:val="auto"/>
        </w:rPr>
        <w:t>9</w:t>
      </w:r>
    </w:p>
    <w:p w:rsidR="009C25CE" w:rsidRPr="00D92EB2" w:rsidRDefault="00C822C0" w:rsidP="00CE6486">
      <w:pPr>
        <w:pStyle w:val="1"/>
        <w:spacing w:before="0" w:after="120"/>
        <w:ind w:firstLine="708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1.1. </w:t>
      </w:r>
      <w:hyperlink w:anchor="bookmark1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электроснабжения</w:t>
        </w:r>
        <w:r w:rsidR="00CD4B17" w:rsidRPr="00D92EB2">
          <w:rPr>
            <w:rFonts w:ascii="Times New Roman" w:hAnsi="Times New Roman" w:cs="Times New Roman"/>
            <w:b w:val="0"/>
            <w:color w:val="auto"/>
          </w:rPr>
          <w:t xml:space="preserve">…………………  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19</w:t>
        </w:r>
      </w:hyperlink>
    </w:p>
    <w:p w:rsidR="009C25CE" w:rsidRPr="00D92EB2" w:rsidRDefault="00C822C0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1.2. </w:t>
      </w:r>
      <w:hyperlink w:anchor="bookmark1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газоснабжения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19</w:t>
        </w:r>
      </w:hyperlink>
    </w:p>
    <w:p w:rsidR="009C25CE" w:rsidRPr="00D92EB2" w:rsidRDefault="00C822C0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1.3. </w:t>
      </w:r>
      <w:hyperlink w:anchor="bookmark1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водоснабжения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20</w:t>
        </w:r>
      </w:hyperlink>
    </w:p>
    <w:p w:rsidR="009C25CE" w:rsidRPr="00D92EB2" w:rsidRDefault="00C822C0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>1.</w:t>
      </w:r>
      <w:r w:rsidR="00F34CDD" w:rsidRPr="00D92EB2">
        <w:rPr>
          <w:color w:val="auto"/>
        </w:rPr>
        <w:t xml:space="preserve">4. </w:t>
      </w:r>
      <w:hyperlink w:anchor="bookmark19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водоотведения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20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2. </w:t>
      </w:r>
      <w:hyperlink w:anchor="bookmark2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 xml:space="preserve">План развития </w:t>
        </w:r>
        <w:r w:rsidR="009C25CE" w:rsidRPr="000A5394">
          <w:rPr>
            <w:rFonts w:ascii="Times New Roman" w:hAnsi="Times New Roman" w:cs="Times New Roman"/>
            <w:b w:val="0"/>
            <w:color w:val="auto"/>
          </w:rPr>
          <w:t>поселени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2.1. </w:t>
      </w:r>
      <w:hyperlink w:anchor="bookmark2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Динамика численности населения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2.2. </w:t>
      </w:r>
      <w:hyperlink w:anchor="bookmark2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План прогнозируемой застройки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23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 </w:t>
      </w:r>
      <w:hyperlink w:anchor="bookmark2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Перечень мероприятий и целевых показателей Программы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24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3.1. </w:t>
      </w:r>
      <w:hyperlink w:anchor="bookmark2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Мероприятия, направленные на качественное и бесперебойное обеспечение</w:t>
        </w:r>
      </w:hyperlink>
      <w:r w:rsidR="009C25CE" w:rsidRPr="00D92EB2">
        <w:rPr>
          <w:rFonts w:ascii="Times New Roman" w:hAnsi="Times New Roman" w:cs="Times New Roman"/>
          <w:b w:val="0"/>
          <w:color w:val="auto"/>
        </w:rPr>
        <w:t>электро-, газо-, тепло-, водоснабжения и водоотведения новых объектов капитального строительства</w:t>
      </w:r>
      <w:r w:rsidR="009C25CE" w:rsidRPr="00D92EB2">
        <w:rPr>
          <w:rFonts w:ascii="Times New Roman" w:hAnsi="Times New Roman" w:cs="Times New Roman"/>
          <w:b w:val="0"/>
          <w:color w:val="auto"/>
        </w:rPr>
        <w:tab/>
      </w:r>
      <w:r w:rsidR="00A403FC" w:rsidRPr="00D92EB2">
        <w:rPr>
          <w:rFonts w:ascii="Times New Roman" w:hAnsi="Times New Roman" w:cs="Times New Roman"/>
          <w:b w:val="0"/>
          <w:color w:val="auto"/>
        </w:rPr>
        <w:t>……………………………………………</w:t>
      </w:r>
      <w:r w:rsidR="00FF3FEA">
        <w:rPr>
          <w:rFonts w:ascii="Times New Roman" w:hAnsi="Times New Roman" w:cs="Times New Roman"/>
          <w:b w:val="0"/>
          <w:color w:val="auto"/>
        </w:rPr>
        <w:t>…………….</w:t>
      </w:r>
      <w:r w:rsidR="009C25CE" w:rsidRPr="00D92EB2">
        <w:rPr>
          <w:rFonts w:ascii="Times New Roman" w:hAnsi="Times New Roman" w:cs="Times New Roman"/>
          <w:b w:val="0"/>
          <w:color w:val="auto"/>
        </w:rPr>
        <w:t>24</w:t>
      </w:r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3.2. </w:t>
      </w:r>
      <w:hyperlink w:anchor="bookmark3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по улучшению качества услуг организаций, эксплуатирующих</w:t>
        </w:r>
      </w:hyperlink>
      <w:hyperlink w:anchor="bookmark6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объекты, используемые для утилизации, обезвреживания и захоронения твердых коммунальных отходов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  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25</w:t>
        </w:r>
      </w:hyperlink>
      <w:r w:rsidR="00B24563" w:rsidRPr="00D92EB2">
        <w:rPr>
          <w:rFonts w:ascii="Times New Roman" w:hAnsi="Times New Roman" w:cs="Times New Roman"/>
          <w:b w:val="0"/>
          <w:color w:val="auto"/>
        </w:rPr>
        <w:fldChar w:fldCharType="end"/>
      </w:r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3.3. </w:t>
      </w:r>
      <w:hyperlink w:anchor="bookmark3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направленные на повышение надежности газо-, электро-,</w:t>
        </w:r>
      </w:hyperlink>
      <w:hyperlink w:anchor="bookmark3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тепло-, водоснабжения и водоотведения и качества коммунальных ресурсов ....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>.....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 xml:space="preserve"> 25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3.4. </w:t>
      </w:r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направленные на повышение энергетической эффективности и</w:t>
        </w:r>
      </w:hyperlink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технического уровня объектов, входящих в состав систем электро-, газо-, тепло-,</w:t>
        </w:r>
      </w:hyperlink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водоснабжения и водоотведения, и объектов, используемых для утилизации,</w:t>
        </w:r>
      </w:hyperlink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обезвреживания и захоронения твердых коммунальных отходов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</w:t>
        </w:r>
        <w:r w:rsidR="00FF3FEA">
          <w:rPr>
            <w:rFonts w:ascii="Times New Roman" w:hAnsi="Times New Roman" w:cs="Times New Roman"/>
            <w:b w:val="0"/>
            <w:color w:val="auto"/>
          </w:rPr>
          <w:t>……………..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26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3.5. </w:t>
      </w:r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направленные на улучшение экологической ситуации, с</w:t>
        </w:r>
      </w:hyperlink>
    </w:p>
    <w:p w:rsidR="009C25CE" w:rsidRPr="00D92EB2" w:rsidRDefault="00B24563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учетом достижения организациями, осуществляющими электро-, газо-, тепло-,</w:t>
        </w:r>
      </w:hyperlink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водоснабжение и водоотведение, и организациями, оказывающими услуги по</w:t>
        </w:r>
      </w:hyperlink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утилизации, обезвреживанию и захоронению твердых коммунальных отходов,</w:t>
        </w:r>
      </w:hyperlink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нормативов допустимого воздействия на окружающую среду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27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3.6. </w:t>
      </w:r>
      <w:hyperlink w:anchor="bookmark4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Мероприятия, предусмотренные программой в области энергосбережения и</w:t>
        </w:r>
      </w:hyperlink>
      <w:hyperlink w:anchor="bookmark4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повышения энергетической эффективности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27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3.7. </w:t>
      </w:r>
      <w:r w:rsidR="00B24563" w:rsidRPr="00D92EB2">
        <w:rPr>
          <w:rFonts w:ascii="Times New Roman" w:hAnsi="Times New Roman" w:cs="Times New Roman"/>
          <w:b w:val="0"/>
          <w:color w:val="auto"/>
        </w:rPr>
        <w:fldChar w:fldCharType="begin"/>
      </w:r>
      <w:r w:rsidR="009C25CE" w:rsidRPr="00D92EB2">
        <w:rPr>
          <w:rFonts w:ascii="Times New Roman" w:hAnsi="Times New Roman" w:cs="Times New Roman"/>
          <w:b w:val="0"/>
          <w:color w:val="auto"/>
        </w:rPr>
        <w:instrText xml:space="preserve"> TOC \o "1-5" \h \z </w:instrText>
      </w:r>
      <w:r w:rsidR="00B24563" w:rsidRPr="00D92EB2">
        <w:rPr>
          <w:rFonts w:ascii="Times New Roman" w:hAnsi="Times New Roman" w:cs="Times New Roman"/>
          <w:b w:val="0"/>
          <w:color w:val="auto"/>
        </w:rPr>
        <w:fldChar w:fldCharType="separate"/>
      </w:r>
      <w:hyperlink w:anchor="bookmark4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комплексного развития систем коммунальной инфраструктуры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………………………………………………………………...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28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4. </w:t>
      </w:r>
      <w:hyperlink w:anchor="bookmark4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Анализ фактических и плановых расходов на финансирование инвестиционных</w:t>
        </w:r>
      </w:hyperlink>
    </w:p>
    <w:p w:rsidR="009C25CE" w:rsidRPr="00D92EB2" w:rsidRDefault="00B24563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10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проектов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30</w:t>
        </w:r>
      </w:hyperlink>
    </w:p>
    <w:p w:rsidR="009C25CE" w:rsidRPr="00D92EB2" w:rsidRDefault="00B24563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5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Обосновывающие материалы Программы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32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 </w:t>
      </w:r>
      <w:hyperlink w:anchor="bookmark5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прогнозируемого спроса на коммунальные ресурсы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32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5.1. </w:t>
      </w:r>
      <w:hyperlink w:anchor="bookmark5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прогнозируемой численности населения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33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5.2. </w:t>
      </w:r>
      <w:hyperlink w:anchor="bookmark59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электрическую энергию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34</w:t>
        </w:r>
      </w:hyperlink>
    </w:p>
    <w:p w:rsidR="009C25CE" w:rsidRPr="00D92EB2" w:rsidRDefault="00B24563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hyperlink w:anchor="bookmark61" w:tooltip="Current Document">
        <w:r w:rsidR="00F34CDD" w:rsidRPr="00D92EB2">
          <w:rPr>
            <w:rFonts w:ascii="Times New Roman" w:hAnsi="Times New Roman" w:cs="Times New Roman"/>
            <w:b w:val="0"/>
            <w:color w:val="auto"/>
          </w:rPr>
          <w:t xml:space="preserve">5.3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газ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>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34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5.4 </w:t>
      </w:r>
      <w:hyperlink w:anchor="bookmark6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холодную воду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36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5.5 </w:t>
      </w:r>
      <w:hyperlink w:anchor="bookmark6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сточные бытовые воды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36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5.6. </w:t>
      </w:r>
      <w:hyperlink w:anchor="bookmark6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утилизацию, обезвреживание и</w:t>
        </w:r>
      </w:hyperlink>
    </w:p>
    <w:p w:rsidR="009C25CE" w:rsidRPr="00D92EB2" w:rsidRDefault="009C25CE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захоронение твердых коммунальных отходов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A403FC" w:rsidRPr="00D92EB2">
        <w:rPr>
          <w:rFonts w:ascii="Times New Roman" w:hAnsi="Times New Roman" w:cs="Times New Roman"/>
          <w:b w:val="0"/>
          <w:color w:val="auto"/>
        </w:rPr>
        <w:t>………………………………</w:t>
      </w:r>
      <w:r w:rsidRPr="00D92EB2">
        <w:rPr>
          <w:rFonts w:ascii="Times New Roman" w:hAnsi="Times New Roman" w:cs="Times New Roman"/>
          <w:b w:val="0"/>
          <w:color w:val="auto"/>
        </w:rPr>
        <w:t>37</w:t>
      </w:r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6. </w:t>
      </w:r>
      <w:hyperlink w:anchor="bookmark6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целевых показателей комплексного развития коммунальной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инфраструктуры, а также мероприятий, входящих в план застройки</w:t>
      </w:r>
      <w:r w:rsidR="00A403FC" w:rsidRPr="00D92EB2">
        <w:rPr>
          <w:rFonts w:ascii="Times New Roman" w:hAnsi="Times New Roman" w:cs="Times New Roman"/>
          <w:b w:val="0"/>
          <w:color w:val="auto"/>
        </w:rPr>
        <w:t xml:space="preserve"> ………</w:t>
      </w:r>
      <w:r w:rsidR="00C822C0" w:rsidRPr="00D92EB2">
        <w:rPr>
          <w:rFonts w:ascii="Times New Roman" w:hAnsi="Times New Roman" w:cs="Times New Roman"/>
          <w:b w:val="0"/>
          <w:color w:val="auto"/>
        </w:rPr>
        <w:t>………</w:t>
      </w:r>
      <w:r w:rsidRPr="00D92EB2">
        <w:rPr>
          <w:rFonts w:ascii="Times New Roman" w:hAnsi="Times New Roman" w:cs="Times New Roman"/>
          <w:b w:val="0"/>
          <w:color w:val="auto"/>
        </w:rPr>
        <w:tab/>
        <w:t>39</w:t>
      </w:r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6.1. </w:t>
      </w:r>
      <w:hyperlink w:anchor="bookmark7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мероприятий, входящих в план застройки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41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 </w:t>
      </w:r>
      <w:hyperlink w:anchor="bookmark7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состояния и проблем соответствующей системы коммунальной</w:t>
        </w:r>
      </w:hyperlink>
    </w:p>
    <w:p w:rsidR="009C25CE" w:rsidRPr="00D92EB2" w:rsidRDefault="00B24563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10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инфраструктуры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>………………………………………………………………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42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7.1. </w:t>
      </w:r>
      <w:hyperlink w:anchor="bookmark7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электроснабжения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42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7.2. </w:t>
      </w:r>
      <w:hyperlink w:anchor="bookmark7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газоснабжения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44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7.3. </w:t>
      </w:r>
      <w:hyperlink w:anchor="bookmark7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водоснабжения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……………………………</w:t>
        </w:r>
        <w:r w:rsidR="002424E0" w:rsidRPr="00D92EB2">
          <w:rPr>
            <w:rFonts w:ascii="Times New Roman" w:hAnsi="Times New Roman" w:cs="Times New Roman"/>
            <w:b w:val="0"/>
            <w:color w:val="auto"/>
          </w:rPr>
          <w:t>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4</w:t>
        </w:r>
        <w:r w:rsidR="002424E0" w:rsidRPr="00D92EB2">
          <w:rPr>
            <w:rFonts w:ascii="Times New Roman" w:hAnsi="Times New Roman" w:cs="Times New Roman"/>
            <w:b w:val="0"/>
            <w:color w:val="auto"/>
          </w:rPr>
          <w:t>4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7.4. </w:t>
      </w:r>
      <w:hyperlink w:anchor="bookmark8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водоотведения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……………………………… 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48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8. </w:t>
      </w:r>
      <w:hyperlink w:anchor="bookmark82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Оценка реализации мероприятий в области энерго- и ресурсосбережения,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мероприятий по сбору и учету информации об использовании энергетических ресурсов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…………………………………………………………………………………</w:t>
      </w:r>
      <w:r w:rsidRPr="00D92EB2">
        <w:rPr>
          <w:rFonts w:ascii="Times New Roman" w:hAnsi="Times New Roman" w:cs="Times New Roman"/>
          <w:b w:val="0"/>
          <w:color w:val="auto"/>
        </w:rPr>
        <w:tab/>
        <w:t>50</w:t>
      </w:r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 </w:t>
      </w:r>
      <w:hyperlink w:anchor="bookmark8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целевых показателей развития соответствующей системы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коммунальной инфраструктуры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……………………………………………………….</w:t>
      </w:r>
      <w:r w:rsidRPr="00D92EB2">
        <w:rPr>
          <w:rFonts w:ascii="Times New Roman" w:hAnsi="Times New Roman" w:cs="Times New Roman"/>
          <w:b w:val="0"/>
          <w:color w:val="auto"/>
        </w:rPr>
        <w:tab/>
        <w:t>51</w:t>
      </w:r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9.1. </w:t>
      </w:r>
      <w:hyperlink w:anchor="bookmark8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системы электроснабжения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51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9.2. </w:t>
      </w:r>
      <w:hyperlink w:anchor="bookmark8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системы газоснабжения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54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9.3. </w:t>
      </w:r>
      <w:hyperlink w:anchor="bookmark9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системы водоснабжения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57</w:t>
        </w:r>
      </w:hyperlink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 </w:t>
      </w:r>
      <w:hyperlink w:anchor="bookmark9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Перечень инвестиционных проектов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10.1 </w:t>
      </w:r>
      <w:hyperlink w:anchor="bookmark9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Инвестиционные проекты в отношении системы электроснабжения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10.2 </w:t>
      </w:r>
      <w:hyperlink w:anchor="bookmark9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Инвестиционные проекты в отношении системы водоснабжения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10.3 </w:t>
      </w:r>
      <w:hyperlink w:anchor="bookmark9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Инвестиционные проекты в отношении системы водоотведения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  <w:r w:rsidR="00B24563" w:rsidRPr="00D92EB2">
        <w:rPr>
          <w:rFonts w:ascii="Times New Roman" w:hAnsi="Times New Roman" w:cs="Times New Roman"/>
          <w:b w:val="0"/>
          <w:color w:val="auto"/>
        </w:rPr>
        <w:fldChar w:fldCharType="end"/>
      </w:r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11. </w:t>
      </w:r>
      <w:r w:rsidR="00B24563" w:rsidRPr="00D92EB2">
        <w:rPr>
          <w:rFonts w:ascii="Times New Roman" w:hAnsi="Times New Roman" w:cs="Times New Roman"/>
          <w:b w:val="0"/>
          <w:color w:val="auto"/>
        </w:rPr>
        <w:fldChar w:fldCharType="begin"/>
      </w:r>
      <w:r w:rsidR="009C25CE" w:rsidRPr="00D92EB2">
        <w:rPr>
          <w:rFonts w:ascii="Times New Roman" w:hAnsi="Times New Roman" w:cs="Times New Roman"/>
          <w:b w:val="0"/>
          <w:color w:val="auto"/>
        </w:rPr>
        <w:instrText xml:space="preserve"> TOC \o "1-5" \h \z </w:instrText>
      </w:r>
      <w:r w:rsidR="00B24563" w:rsidRPr="00D92EB2">
        <w:rPr>
          <w:rFonts w:ascii="Times New Roman" w:hAnsi="Times New Roman" w:cs="Times New Roman"/>
          <w:b w:val="0"/>
          <w:color w:val="auto"/>
        </w:rPr>
        <w:fldChar w:fldCharType="separate"/>
      </w:r>
      <w:hyperlink w:anchor="bookmark10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Предложения по организации реализации инвестиционных проектов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63</w:t>
        </w:r>
      </w:hyperlink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lastRenderedPageBreak/>
        <w:t xml:space="preserve">12. </w:t>
      </w:r>
      <w:hyperlink w:anchor="bookmark102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использования в качестве источников финансирования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……………………………………………………………………….. </w:t>
      </w:r>
      <w:r w:rsidRPr="00D92EB2">
        <w:rPr>
          <w:rFonts w:ascii="Times New Roman" w:hAnsi="Times New Roman" w:cs="Times New Roman"/>
          <w:b w:val="0"/>
          <w:color w:val="auto"/>
        </w:rPr>
        <w:t>64</w:t>
      </w:r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13. </w:t>
      </w:r>
      <w:hyperlink w:anchor="bookmark10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Результаты оценки совокупного платежа граждан за коммунальные услуги на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соответствие критериям доступности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</w:t>
      </w:r>
      <w:r w:rsidRPr="00D92EB2">
        <w:rPr>
          <w:rFonts w:ascii="Times New Roman" w:hAnsi="Times New Roman" w:cs="Times New Roman"/>
          <w:b w:val="0"/>
          <w:color w:val="auto"/>
        </w:rPr>
        <w:tab/>
        <w:t>65</w:t>
      </w:r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14. </w:t>
      </w:r>
      <w:hyperlink w:anchor="bookmark10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Прогнозируемые расходы на предоставление отдельным категориям граждан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субсидий на оплату коммунальных услуг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…………………………………………….</w:t>
      </w:r>
      <w:r w:rsidRPr="00D92EB2">
        <w:rPr>
          <w:rFonts w:ascii="Times New Roman" w:hAnsi="Times New Roman" w:cs="Times New Roman"/>
          <w:b w:val="0"/>
          <w:color w:val="auto"/>
        </w:rPr>
        <w:tab/>
        <w:t>7</w:t>
      </w:r>
      <w:r w:rsidR="00B24563" w:rsidRPr="00D92EB2">
        <w:rPr>
          <w:rFonts w:ascii="Times New Roman" w:hAnsi="Times New Roman" w:cs="Times New Roman"/>
          <w:b w:val="0"/>
          <w:color w:val="auto"/>
        </w:rPr>
        <w:fldChar w:fldCharType="end"/>
      </w:r>
      <w:r w:rsidR="00A63720" w:rsidRPr="00D92EB2">
        <w:rPr>
          <w:rFonts w:ascii="Times New Roman" w:hAnsi="Times New Roman" w:cs="Times New Roman"/>
          <w:b w:val="0"/>
          <w:color w:val="auto"/>
        </w:rPr>
        <w:t>1</w:t>
      </w:r>
    </w:p>
    <w:p w:rsidR="00522A1F" w:rsidRPr="00D92EB2" w:rsidRDefault="00522A1F" w:rsidP="00E335A9">
      <w:pPr>
        <w:pStyle w:val="1"/>
        <w:rPr>
          <w:rStyle w:val="24"/>
          <w:rFonts w:eastAsiaTheme="majorEastAsia"/>
          <w:color w:val="auto"/>
          <w:sz w:val="28"/>
          <w:szCs w:val="28"/>
        </w:rPr>
      </w:pPr>
    </w:p>
    <w:p w:rsidR="00522A1F" w:rsidRPr="00D92EB2" w:rsidRDefault="00522A1F" w:rsidP="00E335A9">
      <w:pPr>
        <w:pStyle w:val="1"/>
        <w:rPr>
          <w:rStyle w:val="24"/>
          <w:rFonts w:eastAsiaTheme="majorEastAsia"/>
          <w:color w:val="auto"/>
          <w:sz w:val="28"/>
          <w:szCs w:val="28"/>
        </w:rPr>
      </w:pPr>
    </w:p>
    <w:p w:rsidR="00522A1F" w:rsidRPr="00D92EB2" w:rsidRDefault="00522A1F" w:rsidP="00E335A9">
      <w:pPr>
        <w:pStyle w:val="1"/>
        <w:rPr>
          <w:rStyle w:val="24"/>
          <w:rFonts w:eastAsiaTheme="majorEastAsia"/>
          <w:color w:val="auto"/>
          <w:sz w:val="28"/>
          <w:szCs w:val="28"/>
        </w:rPr>
      </w:pPr>
    </w:p>
    <w:p w:rsidR="00522A1F" w:rsidRPr="00D92EB2" w:rsidRDefault="00522A1F" w:rsidP="00E335A9">
      <w:pPr>
        <w:pStyle w:val="1"/>
        <w:rPr>
          <w:rStyle w:val="24"/>
          <w:rFonts w:eastAsiaTheme="majorEastAsia"/>
          <w:color w:val="auto"/>
          <w:sz w:val="28"/>
          <w:szCs w:val="28"/>
        </w:rPr>
      </w:pPr>
    </w:p>
    <w:p w:rsidR="00522A1F" w:rsidRPr="00D92EB2" w:rsidRDefault="00522A1F" w:rsidP="00522A1F">
      <w:pPr>
        <w:rPr>
          <w:color w:val="auto"/>
          <w:sz w:val="28"/>
          <w:szCs w:val="28"/>
        </w:rPr>
      </w:pPr>
    </w:p>
    <w:p w:rsidR="00CD4B17" w:rsidRPr="00D92EB2" w:rsidRDefault="00CD4B17" w:rsidP="00CD4B17">
      <w:pPr>
        <w:pStyle w:val="1"/>
        <w:spacing w:before="0" w:after="120"/>
        <w:rPr>
          <w:rStyle w:val="24"/>
          <w:rFonts w:eastAsiaTheme="majorEastAsia"/>
          <w:color w:val="auto"/>
          <w:sz w:val="28"/>
          <w:szCs w:val="28"/>
        </w:rPr>
      </w:pPr>
    </w:p>
    <w:p w:rsidR="009C25CE" w:rsidRPr="00D92EB2" w:rsidRDefault="009C25CE" w:rsidP="00CD4B17">
      <w:pPr>
        <w:pStyle w:val="1"/>
        <w:spacing w:before="0" w:after="120"/>
        <w:jc w:val="center"/>
        <w:rPr>
          <w:rStyle w:val="24"/>
          <w:rFonts w:eastAsiaTheme="majorEastAsia"/>
          <w:b/>
          <w:color w:val="auto"/>
          <w:sz w:val="28"/>
          <w:szCs w:val="28"/>
        </w:rPr>
      </w:pPr>
      <w:r w:rsidRPr="00D92EB2">
        <w:rPr>
          <w:rStyle w:val="24"/>
          <w:rFonts w:eastAsiaTheme="majorEastAsia"/>
          <w:b/>
          <w:color w:val="auto"/>
          <w:sz w:val="28"/>
          <w:szCs w:val="28"/>
        </w:rPr>
        <w:t>ПАСПОРТ ПРОГРАММЫ</w:t>
      </w:r>
    </w:p>
    <w:tbl>
      <w:tblPr>
        <w:tblOverlap w:val="never"/>
        <w:tblW w:w="10473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62"/>
        <w:gridCol w:w="6811"/>
      </w:tblGrid>
      <w:tr w:rsidR="00CD4B17" w:rsidRPr="00D92EB2" w:rsidTr="00FE6DEF">
        <w:trPr>
          <w:trHeight w:val="142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Ответственный исполнитель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3B38BC">
            <w:pPr>
              <w:pStyle w:val="1"/>
              <w:spacing w:before="0" w:after="120"/>
              <w:ind w:left="156"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Администрация муниципального образования  </w:t>
            </w:r>
            <w:r w:rsidR="00B3581C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Агиштинского</w:t>
            </w:r>
            <w:r w:rsidR="00AD1827" w:rsidRPr="00D92EB2">
              <w:rPr>
                <w:rFonts w:ascii="Times New Roman" w:hAnsi="Times New Roman" w:cs="Times New Roman"/>
                <w:b w:val="0"/>
                <w:color w:val="auto"/>
              </w:rPr>
              <w:t xml:space="preserve">  сельского </w:t>
            </w:r>
            <w:r w:rsidR="00AD1827" w:rsidRPr="000A5394">
              <w:rPr>
                <w:rFonts w:ascii="Times New Roman" w:hAnsi="Times New Roman" w:cs="Times New Roman"/>
                <w:b w:val="0"/>
                <w:color w:val="auto"/>
              </w:rPr>
              <w:t>поселени</w:t>
            </w:r>
            <w:r w:rsidR="00AD1827" w:rsidRPr="00D92EB2">
              <w:rPr>
                <w:rFonts w:ascii="Times New Roman" w:hAnsi="Times New Roman" w:cs="Times New Roman"/>
                <w:b w:val="0"/>
                <w:color w:val="auto"/>
              </w:rPr>
              <w:t>я</w:t>
            </w:r>
            <w:r w:rsidR="006052A3">
              <w:rPr>
                <w:rStyle w:val="20"/>
                <w:rFonts w:eastAsiaTheme="majorEastAsia"/>
                <w:b w:val="0"/>
                <w:color w:val="auto"/>
              </w:rPr>
              <w:t>Шалинского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муниципального района Чеченской Республики.</w:t>
            </w:r>
          </w:p>
        </w:tc>
      </w:tr>
      <w:tr w:rsidR="00CD4B17" w:rsidRPr="00D92EB2" w:rsidTr="00FE6DEF">
        <w:trPr>
          <w:trHeight w:val="142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Fonts w:ascii="Times New Roman" w:hAnsi="Times New Roman" w:cs="Times New Roman"/>
                <w:b w:val="0"/>
                <w:color w:val="auto"/>
              </w:rPr>
              <w:t>Соисполнители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3B38BC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Юридические и физические лица, владеющие на праве собственности и ином законном основании объектами коммунальной инфраструктуры и (или) оказывающие на территории муниципального образования соответствующие коммунальные услуги.</w:t>
            </w:r>
          </w:p>
        </w:tc>
      </w:tr>
      <w:tr w:rsidR="00CD4B17" w:rsidRPr="00D92EB2" w:rsidTr="00CD4B17">
        <w:trPr>
          <w:trHeight w:val="191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56AB8" w:rsidRDefault="008E402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>
              <w:rPr>
                <w:rStyle w:val="20"/>
                <w:rFonts w:eastAsiaTheme="majorEastAsia"/>
                <w:b w:val="0"/>
                <w:color w:val="auto"/>
              </w:rPr>
              <w:t>Цели программ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Создание комплексного документа, для реализации полномочий муниципального образования в сфере обеспечения потребителей качественными и доступными коммунальными услугами.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Соблюдение нормативных параметров качества коммунальных ресурсов.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Повышение надежности систем коммунальной инфраструктуры.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Обеспечение доступности систем коммунальной инфраструктуры.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Качественное и бесперебойное снабжение коммунальными ресурсами новых объектов капитального строительства.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Обновления и модернизации основных фондов коммунального комплекса в соответствии с современными требованиями к технологии и качеству услуг.</w:t>
            </w:r>
          </w:p>
        </w:tc>
      </w:tr>
      <w:tr w:rsidR="00CD4B17" w:rsidRPr="00D92EB2" w:rsidTr="007C6DCF">
        <w:trPr>
          <w:trHeight w:val="1823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Задачи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Обеспечение сбалансированности интересов субъектов коммунальной инфраструктуры и потребителей.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Развитие системы коммунальной инфраструктуры, отвечающей требованиям социально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softHyphen/>
              <w:t>экономического развития муниципального образования.</w:t>
            </w:r>
          </w:p>
        </w:tc>
      </w:tr>
      <w:tr w:rsidR="00CD4B17" w:rsidRPr="00D92EB2" w:rsidTr="00CD4B17">
        <w:trPr>
          <w:trHeight w:val="251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D4B17">
            <w:pPr>
              <w:pStyle w:val="1"/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Разработка необходимых взаимосвязанных мероприятий по строительству и модернизации всех систем коммунальной инфраструктуры, обеспечивающих достижение планируемых значений целевых показателей.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Обеспечение инженерной подготовки земельных участков под жилищное и промышленное строительство.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Определение целевых показателей развития инженерной инфраструктуры, обеспечивающих качество и надежность оказания коммунальных услуг.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Определение финансовых потребностей и источников финансирования инвестиционных проектов.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Формирование механизма реализации программы.</w:t>
            </w:r>
          </w:p>
        </w:tc>
      </w:tr>
      <w:tr w:rsidR="00CD4B17" w:rsidRPr="00D92EB2" w:rsidTr="007C6DCF">
        <w:trPr>
          <w:trHeight w:val="597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Целевые показатели: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CD4B17">
            <w:pPr>
              <w:pStyle w:val="1"/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CD4B17" w:rsidRPr="00D92EB2" w:rsidTr="00FE6DEF">
        <w:trPr>
          <w:trHeight w:val="45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4C4B74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4C4B74">
              <w:rPr>
                <w:rStyle w:val="20"/>
                <w:rFonts w:eastAsiaTheme="majorEastAsia"/>
                <w:b w:val="0"/>
                <w:color w:val="auto"/>
              </w:rPr>
              <w:t xml:space="preserve">перспективной обеспеченности и потребности застройки </w:t>
            </w:r>
            <w:r w:rsidRPr="000A5394">
              <w:rPr>
                <w:rStyle w:val="20"/>
                <w:rFonts w:eastAsiaTheme="majorEastAsia"/>
                <w:b w:val="0"/>
                <w:color w:val="auto"/>
              </w:rPr>
              <w:t>поселени</w:t>
            </w:r>
            <w:r w:rsidRPr="004C4B74">
              <w:rPr>
                <w:rStyle w:val="20"/>
                <w:rFonts w:eastAsiaTheme="majorEastAsia"/>
                <w:b w:val="0"/>
                <w:color w:val="auto"/>
              </w:rPr>
              <w:t>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86" w:rsidRPr="00121EB2" w:rsidRDefault="00CD4B17" w:rsidP="00CE6486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121EB2">
              <w:rPr>
                <w:rStyle w:val="20"/>
                <w:rFonts w:eastAsiaTheme="majorEastAsia"/>
                <w:b w:val="0"/>
                <w:color w:val="auto"/>
              </w:rPr>
              <w:t xml:space="preserve">Первый этап - 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__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>17_</w:t>
            </w:r>
            <w:r w:rsidRPr="00121EB2">
              <w:rPr>
                <w:rStyle w:val="20"/>
                <w:rFonts w:eastAsiaTheme="majorEastAsia"/>
                <w:b w:val="0"/>
                <w:color w:val="auto"/>
              </w:rPr>
              <w:t xml:space="preserve"> м</w:t>
            </w:r>
            <w:r w:rsidRPr="00121EB2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121EB2">
              <w:rPr>
                <w:rStyle w:val="20"/>
                <w:rFonts w:eastAsiaTheme="majorEastAsia"/>
                <w:b w:val="0"/>
                <w:color w:val="auto"/>
              </w:rPr>
              <w:t xml:space="preserve">/чел., 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>_110,4</w:t>
            </w:r>
            <w:r w:rsidRPr="00121EB2">
              <w:rPr>
                <w:rStyle w:val="20"/>
                <w:rFonts w:eastAsiaTheme="majorEastAsia"/>
                <w:b w:val="0"/>
                <w:color w:val="auto"/>
              </w:rPr>
              <w:t xml:space="preserve"> тыс. м</w:t>
            </w:r>
            <w:r w:rsidRPr="00121EB2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121EB2">
              <w:rPr>
                <w:rStyle w:val="20"/>
                <w:rFonts w:eastAsiaTheme="majorEastAsia"/>
                <w:b w:val="0"/>
                <w:color w:val="auto"/>
              </w:rPr>
              <w:t>;</w:t>
            </w:r>
          </w:p>
          <w:p w:rsidR="00CD4B17" w:rsidRPr="004C4B74" w:rsidRDefault="00CD4B17" w:rsidP="006052A3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0"/>
                <w:rFonts w:eastAsiaTheme="majorEastAsia"/>
                <w:b w:val="0"/>
                <w:color w:val="auto"/>
              </w:rPr>
              <w:t xml:space="preserve">второй этап - 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>__22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Pr="00121EB2">
              <w:rPr>
                <w:rStyle w:val="20"/>
                <w:rFonts w:eastAsiaTheme="majorEastAsia"/>
                <w:b w:val="0"/>
                <w:color w:val="auto"/>
              </w:rPr>
              <w:t xml:space="preserve"> м /чел., </w:t>
            </w:r>
            <w:r w:rsidR="006052A3">
              <w:rPr>
                <w:rStyle w:val="20"/>
                <w:rFonts w:eastAsiaTheme="majorEastAsia"/>
                <w:b w:val="0"/>
                <w:color w:val="auto"/>
              </w:rPr>
              <w:t>__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>155,9_</w:t>
            </w:r>
            <w:r w:rsidRPr="00121EB2">
              <w:rPr>
                <w:rStyle w:val="20"/>
                <w:rFonts w:eastAsiaTheme="majorEastAsia"/>
                <w:b w:val="0"/>
                <w:color w:val="auto"/>
              </w:rPr>
              <w:t xml:space="preserve"> тыс. м</w:t>
            </w:r>
            <w:r w:rsidR="007245BC" w:rsidRPr="00121EB2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121EB2">
              <w:rPr>
                <w:rStyle w:val="20"/>
                <w:rFonts w:eastAsiaTheme="majorEastAsia"/>
                <w:b w:val="0"/>
                <w:color w:val="auto"/>
              </w:rPr>
              <w:t>.</w:t>
            </w:r>
          </w:p>
        </w:tc>
      </w:tr>
      <w:tr w:rsidR="00CD4B17" w:rsidRPr="00D92EB2" w:rsidTr="00FE6DEF">
        <w:trPr>
          <w:trHeight w:val="142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изменения спроса на коммунальные ресурсы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D92EB2">
              <w:rPr>
                <w:rStyle w:val="20"/>
                <w:rFonts w:eastAsiaTheme="majorEastAsia"/>
                <w:color w:val="auto"/>
                <w:u w:val="single"/>
              </w:rPr>
              <w:t>Первый этап: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электроснабжение - 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 xml:space="preserve"> </w:t>
            </w:r>
            <w:r w:rsidR="00125136" w:rsidRPr="00125136">
              <w:rPr>
                <w:rStyle w:val="20"/>
                <w:rFonts w:eastAsiaTheme="majorEastAsia"/>
                <w:b w:val="0"/>
                <w:color w:val="auto"/>
                <w:u w:val="single"/>
              </w:rPr>
              <w:t>101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 xml:space="preserve">  </w:t>
            </w:r>
            <w:r w:rsidRPr="00125136">
              <w:rPr>
                <w:rStyle w:val="20"/>
                <w:rFonts w:eastAsiaTheme="majorEastAsia"/>
                <w:b w:val="0"/>
                <w:color w:val="auto"/>
              </w:rPr>
              <w:t>%,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газоснабжение - 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="00125136" w:rsidRPr="00125136">
              <w:rPr>
                <w:rStyle w:val="20"/>
                <w:rFonts w:eastAsiaTheme="majorEastAsia"/>
                <w:b w:val="0"/>
                <w:color w:val="auto"/>
                <w:u w:val="single"/>
              </w:rPr>
              <w:t>107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%, 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водоснабжение 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>–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</w:t>
            </w:r>
            <w:r w:rsidR="00125136" w:rsidRPr="00125136">
              <w:rPr>
                <w:rStyle w:val="20"/>
                <w:rFonts w:eastAsiaTheme="majorEastAsia"/>
                <w:b w:val="0"/>
                <w:color w:val="auto"/>
                <w:u w:val="single"/>
              </w:rPr>
              <w:t>94,2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>___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%. </w:t>
            </w:r>
          </w:p>
          <w:p w:rsidR="007C6DCF" w:rsidRPr="00D92EB2" w:rsidRDefault="007C6DCF" w:rsidP="00CE6486">
            <w:pPr>
              <w:ind w:left="156"/>
              <w:rPr>
                <w:color w:val="auto"/>
                <w:sz w:val="16"/>
                <w:szCs w:val="16"/>
              </w:rPr>
            </w:pPr>
          </w:p>
          <w:p w:rsidR="00CD4B17" w:rsidRPr="00D92EB2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D92EB2">
              <w:rPr>
                <w:rStyle w:val="20"/>
                <w:rFonts w:eastAsiaTheme="majorEastAsia"/>
                <w:color w:val="auto"/>
                <w:u w:val="single"/>
              </w:rPr>
              <w:t>Второй этап: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электроснабжение - 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="00125136" w:rsidRPr="00125136">
              <w:rPr>
                <w:rStyle w:val="20"/>
                <w:rFonts w:eastAsiaTheme="majorEastAsia"/>
                <w:b w:val="0"/>
                <w:color w:val="auto"/>
                <w:u w:val="single"/>
              </w:rPr>
              <w:t>119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 xml:space="preserve"> 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%, 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газоснабжение - 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="00125136" w:rsidRPr="00125136">
              <w:rPr>
                <w:rStyle w:val="20"/>
                <w:rFonts w:eastAsiaTheme="majorEastAsia"/>
                <w:b w:val="0"/>
                <w:color w:val="auto"/>
                <w:u w:val="single"/>
              </w:rPr>
              <w:t>107</w:t>
            </w:r>
            <w:r w:rsidR="00125136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>%,</w:t>
            </w:r>
          </w:p>
          <w:p w:rsidR="00CD4B17" w:rsidRPr="00D92EB2" w:rsidRDefault="00CD4B17" w:rsidP="006052A3">
            <w:pPr>
              <w:pStyle w:val="1"/>
              <w:spacing w:before="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водоснабжение - 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="00125136" w:rsidRPr="00125136">
              <w:rPr>
                <w:rStyle w:val="20"/>
                <w:rFonts w:eastAsiaTheme="majorEastAsia"/>
                <w:b w:val="0"/>
                <w:color w:val="auto"/>
                <w:u w:val="single"/>
              </w:rPr>
              <w:t>102,1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>%.</w:t>
            </w:r>
          </w:p>
        </w:tc>
      </w:tr>
      <w:tr w:rsidR="00CD4B17" w:rsidRPr="00D92EB2" w:rsidTr="007C6DCF">
        <w:trPr>
          <w:trHeight w:val="183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надежности, энергоэффективности и развития систем коммунальной инфраструктуры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Представлены в таблице 3.</w:t>
            </w:r>
          </w:p>
        </w:tc>
      </w:tr>
      <w:tr w:rsidR="00CD4B17" w:rsidRPr="00D92EB2" w:rsidTr="003B38BC">
        <w:trPr>
          <w:trHeight w:val="689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качества коммунальных ресурсов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Электроснабжение - согласно «ГОСТ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назначения»;</w:t>
            </w:r>
          </w:p>
          <w:p w:rsidR="00CD4B17" w:rsidRPr="00D92EB2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lastRenderedPageBreak/>
              <w:t>газоснабжение - согласно «ГОСТ 5542-2014 Газы</w:t>
            </w:r>
          </w:p>
        </w:tc>
      </w:tr>
      <w:tr w:rsidR="00CD4B17" w:rsidRPr="00D92EB2" w:rsidTr="007C6DCF">
        <w:trPr>
          <w:trHeight w:val="56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D4B17">
            <w:pPr>
              <w:pStyle w:val="1"/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горючие природные промышленного и коммунально-бытового назначения. Технические условия»;</w:t>
            </w:r>
          </w:p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водоснабжение - согласно «СанПиН 2.1.4.1074-01.</w:t>
            </w:r>
          </w:p>
          <w:p w:rsidR="00CD4B17" w:rsidRPr="00D92EB2" w:rsidRDefault="007C6DCF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2.1.4. 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t>Питьевая вода и водоснабжение на</w:t>
            </w:r>
            <w:r w:rsidR="002D0B32">
              <w:rPr>
                <w:rStyle w:val="20"/>
                <w:rFonts w:eastAsiaTheme="majorEastAsia"/>
                <w:b w:val="0"/>
                <w:color w:val="auto"/>
              </w:rPr>
              <w:t>селенных мест. Питьевая вода. Г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t>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softHyphen/>
              <w:t>эпидемиологические правила и нормативы»;</w:t>
            </w:r>
          </w:p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водоотведение - согласно «СанПиН 2.1.5.980-00.</w:t>
            </w:r>
          </w:p>
          <w:p w:rsidR="00CD4B17" w:rsidRPr="00D92EB2" w:rsidRDefault="007C6DCF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2.1.5. 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t>Водоотведение населенных мест, санитарная охрана водных объектов. Гигиенические требования к охране поверхностных вод. Санитарные правила и нормы».</w:t>
            </w:r>
          </w:p>
        </w:tc>
      </w:tr>
      <w:tr w:rsidR="00CD4B17" w:rsidRPr="00D92EB2" w:rsidTr="007C6DCF">
        <w:trPr>
          <w:trHeight w:val="183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7245BC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Срок и этапы реализации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098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Срок реализации программы - </w:t>
            </w:r>
            <w:r w:rsidR="00743BD6">
              <w:rPr>
                <w:rStyle w:val="20"/>
                <w:rFonts w:eastAsiaTheme="majorEastAsia"/>
                <w:b w:val="0"/>
                <w:color w:val="auto"/>
              </w:rPr>
              <w:t>2026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год.</w:t>
            </w:r>
          </w:p>
          <w:p w:rsidR="007C6DCF" w:rsidRPr="00D92EB2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Этапы реализации программы: </w:t>
            </w:r>
          </w:p>
          <w:p w:rsidR="00CD4B17" w:rsidRPr="00D92EB2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первый этап - с 2017 по 2021 гг.; </w:t>
            </w:r>
          </w:p>
          <w:p w:rsidR="00CD4B17" w:rsidRPr="00D92EB2" w:rsidRDefault="00CD4B17" w:rsidP="007245BC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второй этап - с 2022 по </w:t>
            </w:r>
            <w:r w:rsidR="00743BD6">
              <w:rPr>
                <w:rStyle w:val="20"/>
                <w:rFonts w:eastAsiaTheme="majorEastAsia"/>
                <w:b w:val="0"/>
                <w:color w:val="auto"/>
              </w:rPr>
              <w:t>2026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гг.</w:t>
            </w:r>
          </w:p>
        </w:tc>
      </w:tr>
      <w:tr w:rsidR="00CD4B17" w:rsidRPr="00D92EB2" w:rsidTr="00CD4B17">
        <w:trPr>
          <w:trHeight w:val="1249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870D99" w:rsidRDefault="00CD4B17" w:rsidP="007245BC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870D99">
              <w:rPr>
                <w:rStyle w:val="20"/>
                <w:rFonts w:eastAsiaTheme="majorEastAsia"/>
                <w:b w:val="0"/>
                <w:color w:val="auto"/>
              </w:rPr>
              <w:t>Объемы требуемых капитальных вложений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2B7" w:rsidRPr="006052A3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6052A3">
              <w:rPr>
                <w:rStyle w:val="20"/>
                <w:rFonts w:eastAsiaTheme="majorEastAsia"/>
                <w:b w:val="0"/>
                <w:color w:val="auto"/>
              </w:rPr>
              <w:t xml:space="preserve">Первый этап </w:t>
            </w:r>
            <w:r w:rsidR="008F209C" w:rsidRPr="006052A3">
              <w:rPr>
                <w:rStyle w:val="20"/>
                <w:rFonts w:eastAsiaTheme="majorEastAsia"/>
                <w:b w:val="0"/>
                <w:color w:val="auto"/>
              </w:rPr>
              <w:t>–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="00DA317E" w:rsidRPr="00DA317E">
              <w:rPr>
                <w:rStyle w:val="20"/>
                <w:rFonts w:eastAsiaTheme="majorEastAsia"/>
                <w:b w:val="0"/>
                <w:color w:val="auto"/>
                <w:u w:val="single"/>
              </w:rPr>
              <w:t>10350</w:t>
            </w:r>
            <w:r w:rsidR="00DA317E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Pr="006052A3">
              <w:rPr>
                <w:rStyle w:val="20"/>
                <w:rFonts w:eastAsiaTheme="majorEastAsia"/>
                <w:b w:val="0"/>
                <w:color w:val="auto"/>
              </w:rPr>
              <w:t xml:space="preserve">тыс. руб., </w:t>
            </w:r>
          </w:p>
          <w:p w:rsidR="00CD4B17" w:rsidRPr="006052A3" w:rsidRDefault="00CD4B17" w:rsidP="007245BC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6052A3">
              <w:rPr>
                <w:rStyle w:val="20"/>
                <w:rFonts w:eastAsiaTheme="majorEastAsia"/>
                <w:b w:val="0"/>
                <w:color w:val="auto"/>
              </w:rPr>
              <w:t>второй этап -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__</w:t>
            </w:r>
            <w:r w:rsidR="00DA317E" w:rsidRPr="00DA317E">
              <w:rPr>
                <w:rStyle w:val="20"/>
                <w:rFonts w:eastAsiaTheme="majorEastAsia"/>
                <w:b w:val="0"/>
                <w:color w:val="auto"/>
                <w:u w:val="single"/>
              </w:rPr>
              <w:t>13920</w:t>
            </w:r>
            <w:r w:rsidR="00DA317E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Pr="006052A3">
              <w:rPr>
                <w:rStyle w:val="20"/>
                <w:rFonts w:eastAsiaTheme="majorEastAsia"/>
                <w:b w:val="0"/>
                <w:color w:val="auto"/>
              </w:rPr>
              <w:t xml:space="preserve"> тыс. руб.</w:t>
            </w:r>
          </w:p>
          <w:p w:rsidR="002532B7" w:rsidRPr="006052A3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6052A3">
              <w:rPr>
                <w:rStyle w:val="20"/>
                <w:rFonts w:eastAsiaTheme="majorEastAsia"/>
                <w:b w:val="0"/>
                <w:color w:val="auto"/>
              </w:rPr>
              <w:t>Суммарный объем -</w:t>
            </w:r>
            <w:r w:rsidR="00DA317E">
              <w:rPr>
                <w:rStyle w:val="20"/>
                <w:rFonts w:eastAsiaTheme="majorEastAsia"/>
                <w:b w:val="0"/>
                <w:color w:val="auto"/>
              </w:rPr>
              <w:t xml:space="preserve"> </w:t>
            </w:r>
            <w:r w:rsidR="00DA317E" w:rsidRPr="00DA317E">
              <w:rPr>
                <w:rStyle w:val="20"/>
                <w:rFonts w:eastAsiaTheme="majorEastAsia"/>
                <w:b w:val="0"/>
                <w:color w:val="auto"/>
                <w:u w:val="single"/>
              </w:rPr>
              <w:t xml:space="preserve"> 24290</w:t>
            </w:r>
            <w:r w:rsidR="00DA317E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Pr="006052A3">
              <w:rPr>
                <w:rStyle w:val="20"/>
                <w:rFonts w:eastAsiaTheme="majorEastAsia"/>
                <w:b w:val="0"/>
                <w:color w:val="auto"/>
              </w:rPr>
              <w:t>тыс. руб.,</w:t>
            </w:r>
          </w:p>
          <w:p w:rsidR="00CD4B17" w:rsidRPr="00AC6CF7" w:rsidRDefault="00CD4B17" w:rsidP="006052A3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6052A3">
              <w:rPr>
                <w:rStyle w:val="20"/>
                <w:rFonts w:eastAsiaTheme="majorEastAsia"/>
                <w:b w:val="0"/>
                <w:color w:val="auto"/>
              </w:rPr>
              <w:t xml:space="preserve"> в том числе: по системе водоснабжения </w:t>
            </w:r>
            <w:r w:rsidR="008F209C" w:rsidRPr="006052A3">
              <w:rPr>
                <w:rStyle w:val="20"/>
                <w:rFonts w:eastAsiaTheme="majorEastAsia"/>
                <w:b w:val="0"/>
                <w:color w:val="auto"/>
              </w:rPr>
              <w:t>–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="00DA317E" w:rsidRPr="00DA317E">
              <w:rPr>
                <w:rStyle w:val="20"/>
                <w:rFonts w:eastAsiaTheme="majorEastAsia"/>
                <w:b w:val="0"/>
                <w:color w:val="auto"/>
                <w:u w:val="single"/>
              </w:rPr>
              <w:t>24270</w:t>
            </w:r>
            <w:r w:rsidR="00DA317E">
              <w:rPr>
                <w:rStyle w:val="20"/>
                <w:rFonts w:eastAsiaTheme="majorEastAsia"/>
                <w:b w:val="0"/>
                <w:color w:val="auto"/>
              </w:rPr>
              <w:t>_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т.р.</w:t>
            </w:r>
          </w:p>
        </w:tc>
      </w:tr>
      <w:tr w:rsidR="00CD4B17" w:rsidRPr="00D92EB2" w:rsidTr="00CD4B17">
        <w:trPr>
          <w:trHeight w:val="178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17" w:rsidRPr="00D92EB2" w:rsidRDefault="00CD4B17" w:rsidP="007245BC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Ожидаемые результаты реализации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Повышение качества и надежности коммунальных услуг.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Снижение уровня износа объектов коммунальной инфраструктуры.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Экономия топливно-энергетических ресурсов.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Определение мероприятий, учитываемых при установлении тарифов на услуги предприятий коммунального комплекса и на подключение к системам коммунальной инфраструктуры.</w:t>
            </w:r>
          </w:p>
        </w:tc>
      </w:tr>
    </w:tbl>
    <w:p w:rsidR="00CD4B17" w:rsidRPr="00D92EB2" w:rsidRDefault="00CD4B17" w:rsidP="00CD4B17">
      <w:pPr>
        <w:pStyle w:val="1"/>
        <w:spacing w:before="0" w:after="120"/>
        <w:rPr>
          <w:rStyle w:val="80"/>
          <w:rFonts w:eastAsiaTheme="majorEastAsia"/>
          <w:bCs/>
          <w:color w:val="auto"/>
          <w:sz w:val="28"/>
          <w:szCs w:val="28"/>
        </w:rPr>
      </w:pPr>
      <w:bookmarkStart w:id="1" w:name="bookmark2"/>
    </w:p>
    <w:p w:rsidR="00CD4B17" w:rsidRPr="00D92EB2" w:rsidRDefault="00CD4B17" w:rsidP="00CD4B17">
      <w:pPr>
        <w:pStyle w:val="1"/>
        <w:spacing w:before="0" w:after="120"/>
        <w:rPr>
          <w:rStyle w:val="80"/>
          <w:rFonts w:eastAsiaTheme="majorEastAsia"/>
          <w:bCs/>
          <w:color w:val="auto"/>
          <w:sz w:val="28"/>
          <w:szCs w:val="28"/>
        </w:rPr>
      </w:pPr>
    </w:p>
    <w:p w:rsidR="00CD4B17" w:rsidRPr="00D92EB2" w:rsidRDefault="00CD4B17" w:rsidP="00CD4B17">
      <w:pPr>
        <w:pStyle w:val="1"/>
        <w:spacing w:before="0" w:after="120"/>
        <w:rPr>
          <w:rStyle w:val="80"/>
          <w:rFonts w:eastAsiaTheme="majorEastAsia"/>
          <w:bCs/>
          <w:color w:val="auto"/>
          <w:sz w:val="28"/>
          <w:szCs w:val="28"/>
        </w:rPr>
      </w:pPr>
    </w:p>
    <w:p w:rsidR="009C25CE" w:rsidRPr="00D92EB2" w:rsidRDefault="009C25CE" w:rsidP="00CD4B1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lastRenderedPageBreak/>
        <w:t>ПОСТАНОВЛЕНИЕ ПРАВИТЕЛЬСТВА РФ ОТ 14.06.2013</w:t>
      </w:r>
      <w:r w:rsidR="00522A1F"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t xml:space="preserve"> №</w:t>
      </w:r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t>502 «ОБ УТВЕРЖДЕНИИ ТРЕБОВАНИЙ К ПРОГРАММАМ КОМПЛЕКСНОГО РАЗВИТИЯ СИСТЕМ КОММУНАЛЬНОЙ ИНФРАСТРУКТУРЫ</w:t>
      </w:r>
      <w:bookmarkEnd w:id="1"/>
    </w:p>
    <w:p w:rsidR="009C25CE" w:rsidRPr="00D92EB2" w:rsidRDefault="009C25CE" w:rsidP="00CD4B17">
      <w:pPr>
        <w:pStyle w:val="1"/>
        <w:spacing w:before="0"/>
        <w:jc w:val="center"/>
        <w:rPr>
          <w:rStyle w:val="26"/>
          <w:rFonts w:eastAsiaTheme="majorEastAsia"/>
          <w:b/>
          <w:bCs/>
          <w:color w:val="auto"/>
          <w:sz w:val="28"/>
          <w:szCs w:val="28"/>
        </w:rPr>
      </w:pPr>
      <w:bookmarkStart w:id="2" w:name="bookmark3"/>
      <w:r w:rsidRPr="000A5394">
        <w:rPr>
          <w:rStyle w:val="26"/>
          <w:rFonts w:eastAsiaTheme="majorEastAsia"/>
          <w:b/>
          <w:bCs/>
          <w:color w:val="auto"/>
          <w:sz w:val="28"/>
          <w:szCs w:val="28"/>
        </w:rPr>
        <w:t>ПОСЕЛЕНИ</w:t>
      </w: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Й, ГОРОДСКИХ ОКРУГОВ»</w:t>
      </w:r>
      <w:bookmarkEnd w:id="2"/>
    </w:p>
    <w:p w:rsidR="007C6DCF" w:rsidRPr="00D92EB2" w:rsidRDefault="007C6DCF" w:rsidP="007C6DCF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</w:p>
    <w:p w:rsidR="001C7CB6" w:rsidRPr="00D92EB2" w:rsidRDefault="001C7CB6" w:rsidP="00CD4B17">
      <w:pPr>
        <w:pStyle w:val="1"/>
        <w:spacing w:before="0" w:after="120"/>
        <w:jc w:val="center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CD4B17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>ТРЕБОВАНИЯ</w:t>
      </w:r>
    </w:p>
    <w:p w:rsidR="009C25CE" w:rsidRPr="00D92EB2" w:rsidRDefault="009C25CE" w:rsidP="00CD4B17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 xml:space="preserve">К ПРОГРАММАМ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color w:val="auto"/>
        </w:rPr>
        <w:t>ПОСЕЛЕНИ</w:t>
      </w:r>
      <w:r w:rsidRPr="00D92EB2">
        <w:rPr>
          <w:rFonts w:ascii="Times New Roman" w:hAnsi="Times New Roman" w:cs="Times New Roman"/>
          <w:color w:val="auto"/>
        </w:rPr>
        <w:t>Й, ГОРОДСКИХ ОКРУГОВ</w:t>
      </w:r>
    </w:p>
    <w:p w:rsidR="009C25CE" w:rsidRPr="00D92EB2" w:rsidRDefault="009C25CE" w:rsidP="009732E8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Настоящие требования определяют содержание программ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 (далее - программы).</w:t>
      </w:r>
    </w:p>
    <w:p w:rsidR="009C25CE" w:rsidRPr="00D92EB2" w:rsidRDefault="009C25CE" w:rsidP="009732E8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Программы разрабатываются органами местного самоуправления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й, городских округов на основании генеральных планов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 и включают в себя мероприятия по строительству и реконструкции систем коммунальной инфраструктуры,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</w:t>
      </w:r>
    </w:p>
    <w:p w:rsidR="009C25CE" w:rsidRPr="00D92EB2" w:rsidRDefault="009C25CE" w:rsidP="007245BC">
      <w:pPr>
        <w:pStyle w:val="1"/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газификации, схемами теплоснабжения, схемами водоснабжения и водоотведения, программами в области обращения с отходами.</w:t>
      </w:r>
    </w:p>
    <w:p w:rsidR="009C25CE" w:rsidRPr="00D92EB2" w:rsidRDefault="009C25CE" w:rsidP="00121EB2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Программа разрабатывается на срок не менее 10 лет и не более чем на срок действия генерального плана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округа. Мероприятия и целевые показатели, предусмотренные программой, должны быть указаны на первые 5 лет с разбивкой по годам, а на последующий период (до окончания срока действия программы) - без разбивки по годам. Если на момент разработки программы генеральный план реализуется менее 5 лет, программа разрабатывается на оставшийся срок действия генерального плана, при этом мероприятия и целевые показатели указываются с разбивкой по годам в течение первых 5 лет, а на последующий период (до окончания срока действия программы) - без разбивки по годам. Если на момент разработки программы срок реализации генерального плана составляет 5 лет и более, программа разрабатывается на оставшийся срок действия генерального плана, при этом мероприятия и целевые показатели указываются с разбивкой по годам.</w:t>
      </w:r>
    </w:p>
    <w:p w:rsidR="009C25CE" w:rsidRPr="00D92EB2" w:rsidRDefault="009C25CE" w:rsidP="009732E8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В случае если в содержание мероприятий, установленных схемой и программой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 вносятся изменения, соответствующие изменения должны вноситься и в программу.</w:t>
      </w:r>
    </w:p>
    <w:p w:rsidR="009C25CE" w:rsidRPr="00D92EB2" w:rsidRDefault="001C7CB6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5. </w:t>
      </w:r>
      <w:r w:rsidR="009C25CE" w:rsidRPr="00D92EB2">
        <w:rPr>
          <w:rFonts w:ascii="Times New Roman" w:hAnsi="Times New Roman" w:cs="Times New Roman"/>
          <w:b w:val="0"/>
          <w:color w:val="auto"/>
        </w:rPr>
        <w:t>При разработке программы необходимо: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а)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учитывать показатели перспективной обеспеченности и потребности застройки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я, городского округа на основании выданных разрешений на строительство объектов капитального строительства, технических условий на подключение (технологическое присоединение) объектов капитального строительства к системам коммунальной инфраструктуры, планируемых сроков реализации застройки в соответствии с генеральным планом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и генеральным планом городского округа;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б)</w:t>
      </w:r>
      <w:r w:rsidRPr="00D92EB2">
        <w:rPr>
          <w:rFonts w:ascii="Times New Roman" w:hAnsi="Times New Roman" w:cs="Times New Roman"/>
          <w:b w:val="0"/>
          <w:color w:val="auto"/>
        </w:rPr>
        <w:tab/>
        <w:t>учитывать показатели надежности функционирования каждой системы коммунальной инфраструктуры, перспективы их развития, а также показатели качества коммунальных ресурсов;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 по улучшению качества услуг организаций, эксплуатирующих объекты, используемые для утилизации, обезвреживания и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захоронения твердых бытовых отходов, в целях обеспечения потребности новых объектов капитального строительства в этих услугах;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мероприятия, направленные на повышение надежности газо-, электро-, тепло-, водоснабжения и водоотведения и качества коммунальных ресурсов;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е)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мероприятия, направленные на повышение энергетической эффективности и технического уровня объектов, входящих в состав систем электро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, газо-, тепло-, водоснабжения и водоотведения, и объектов, используемых для утилизации, обезвреживания и захоронения твердых бытовых отходов;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ж)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определять мероприятия, направленные на улучшение экологической ситуации на территории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округа, с учетом достижения организациями, осуществляющими электро-, газо-, тепло-, водоснабжение и водоотведение, и организациями, оказывающими услуги по утилизации, обезвреживанию и захоронению твердых бытовых отходов, нормативов допустимого воздействия на окружающую среду;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з)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учитывать мероприятия, предусмотренные программой в области энергосбережения и повышения энергетической эффективности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и)</w:t>
      </w:r>
      <w:r w:rsidRPr="00D92EB2">
        <w:rPr>
          <w:rFonts w:ascii="Times New Roman" w:hAnsi="Times New Roman" w:cs="Times New Roman"/>
          <w:b w:val="0"/>
          <w:color w:val="auto"/>
        </w:rPr>
        <w:tab/>
        <w:t>учитывать прогноз роста тарифов на ресурсы, продукцию и услуги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 (далее - тарифы), исходя из долгосрочных параметров государственного регулирования цен (тарифов) и долгосрочных параметров развития экономики с учетом реализации мероприятий, предусмотренных программой;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к)</w:t>
      </w:r>
      <w:r w:rsidRPr="00D92EB2">
        <w:rPr>
          <w:rFonts w:ascii="Times New Roman" w:hAnsi="Times New Roman" w:cs="Times New Roman"/>
          <w:b w:val="0"/>
          <w:color w:val="auto"/>
        </w:rPr>
        <w:tab/>
        <w:t>учитывать действующие тарифы, утвержденные уполномоченными органами;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л)</w:t>
      </w:r>
      <w:r w:rsidRPr="00D92EB2">
        <w:rPr>
          <w:rFonts w:ascii="Times New Roman" w:hAnsi="Times New Roman" w:cs="Times New Roman"/>
          <w:b w:val="0"/>
          <w:color w:val="auto"/>
        </w:rPr>
        <w:tab/>
        <w:t>проводить в установленном порядке оценку доступности для абонентов и потребителей платы за коммунальные услуги, в том числе оценку совокупного платежа граждан за коммунальные услуги, с учетом затрат на реализацию программы на соответствие критериям доступности.</w:t>
      </w:r>
    </w:p>
    <w:p w:rsidR="009C25CE" w:rsidRPr="00D92EB2" w:rsidRDefault="001C7CB6" w:rsidP="007245BC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6. </w:t>
      </w:r>
      <w:r w:rsidR="009C25CE" w:rsidRPr="00D92EB2">
        <w:rPr>
          <w:rFonts w:ascii="Times New Roman" w:hAnsi="Times New Roman" w:cs="Times New Roman"/>
          <w:b w:val="0"/>
          <w:color w:val="auto"/>
        </w:rPr>
        <w:t>В случае если у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отходов, имеются подготовленные бизнес-планы или укрупненные инвестиционные проекты, которые не были включены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</w:t>
      </w:r>
    </w:p>
    <w:p w:rsidR="009C25CE" w:rsidRPr="00D92EB2" w:rsidRDefault="009C25CE" w:rsidP="007245BC">
      <w:pPr>
        <w:pStyle w:val="1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соответствующие межрегиональные, региональные программы газификации, схемы теплоснабжения,</w:t>
      </w:r>
      <w:r w:rsidRPr="00D92EB2">
        <w:rPr>
          <w:rFonts w:ascii="Times New Roman" w:hAnsi="Times New Roman" w:cs="Times New Roman"/>
          <w:b w:val="0"/>
          <w:color w:val="auto"/>
        </w:rPr>
        <w:tab/>
        <w:t>схемы</w:t>
      </w:r>
      <w:r w:rsidRPr="00D92EB2">
        <w:rPr>
          <w:rFonts w:ascii="Times New Roman" w:hAnsi="Times New Roman" w:cs="Times New Roman"/>
          <w:b w:val="0"/>
          <w:color w:val="auto"/>
        </w:rPr>
        <w:tab/>
        <w:t>водоснабжения</w:t>
      </w:r>
      <w:r w:rsidRPr="00D92EB2">
        <w:rPr>
          <w:rFonts w:ascii="Times New Roman" w:hAnsi="Times New Roman" w:cs="Times New Roman"/>
          <w:b w:val="0"/>
          <w:color w:val="auto"/>
        </w:rPr>
        <w:tab/>
        <w:t>и</w:t>
      </w:r>
      <w:r w:rsidRPr="00D92EB2">
        <w:rPr>
          <w:rFonts w:ascii="Times New Roman" w:hAnsi="Times New Roman" w:cs="Times New Roman"/>
          <w:b w:val="0"/>
          <w:color w:val="auto"/>
        </w:rPr>
        <w:tab/>
        <w:t>водоотведения,</w:t>
      </w:r>
      <w:r w:rsidRPr="00D92EB2">
        <w:rPr>
          <w:rFonts w:ascii="Times New Roman" w:hAnsi="Times New Roman" w:cs="Times New Roman"/>
          <w:b w:val="0"/>
          <w:color w:val="auto"/>
        </w:rPr>
        <w:tab/>
        <w:t>программы</w:t>
      </w:r>
      <w:r w:rsidRPr="00D92EB2">
        <w:rPr>
          <w:rFonts w:ascii="Times New Roman" w:hAnsi="Times New Roman" w:cs="Times New Roman"/>
          <w:b w:val="0"/>
          <w:color w:val="auto"/>
        </w:rPr>
        <w:tab/>
        <w:t>поутилизации, обезвреживанию и захоронению твердых бытовых отходов, программы в области энергосбережения и повышения энергетической эффективности, то при утверждении программы указанные инвестиционные проекты утверждаются в составе программы после внесения в установленном порядке соответствующих изменений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</w:t>
      </w:r>
      <w:r w:rsidRPr="00D92EB2">
        <w:rPr>
          <w:rFonts w:ascii="Times New Roman" w:hAnsi="Times New Roman" w:cs="Times New Roman"/>
          <w:b w:val="0"/>
          <w:color w:val="auto"/>
        </w:rPr>
        <w:tab/>
        <w:t>схемы</w:t>
      </w:r>
      <w:r w:rsidR="00522A1F" w:rsidRPr="00D92EB2">
        <w:rPr>
          <w:rFonts w:ascii="Times New Roman" w:hAnsi="Times New Roman" w:cs="Times New Roman"/>
          <w:b w:val="0"/>
          <w:color w:val="auto"/>
        </w:rPr>
        <w:tab/>
        <w:t>водоснабжения</w:t>
      </w:r>
      <w:r w:rsidR="00522A1F" w:rsidRPr="00D92EB2">
        <w:rPr>
          <w:rFonts w:ascii="Times New Roman" w:hAnsi="Times New Roman" w:cs="Times New Roman"/>
          <w:b w:val="0"/>
          <w:color w:val="auto"/>
        </w:rPr>
        <w:tab/>
        <w:t>и</w:t>
      </w:r>
      <w:r w:rsidR="00522A1F" w:rsidRPr="00D92EB2">
        <w:rPr>
          <w:rFonts w:ascii="Times New Roman" w:hAnsi="Times New Roman" w:cs="Times New Roman"/>
          <w:b w:val="0"/>
          <w:color w:val="auto"/>
        </w:rPr>
        <w:tab/>
        <w:t xml:space="preserve">водоотведения, программы </w:t>
      </w:r>
      <w:r w:rsidRPr="00D92EB2">
        <w:rPr>
          <w:rFonts w:ascii="Times New Roman" w:hAnsi="Times New Roman" w:cs="Times New Roman"/>
          <w:b w:val="0"/>
          <w:color w:val="auto"/>
        </w:rPr>
        <w:t>поутилизации, обезвреживанию и захоронению твердых бытовых отходов, программы в области энергосбережения и повышения энергетической эффективности.</w:t>
      </w:r>
    </w:p>
    <w:p w:rsidR="009C25CE" w:rsidRPr="00D92EB2" w:rsidRDefault="001C7CB6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7. 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В случае принятия в соответствии с законодательством Российской Федерации представительным органом местного самоуправления сельского </w:t>
      </w:r>
      <w:r w:rsidR="009C25CE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я решения об отсутствии необходимости подготовки его генерального плана программа в отношении такого сельского </w:t>
      </w:r>
      <w:r w:rsidR="009C25CE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9C25CE" w:rsidRPr="00D92EB2">
        <w:rPr>
          <w:rFonts w:ascii="Times New Roman" w:hAnsi="Times New Roman" w:cs="Times New Roman"/>
          <w:b w:val="0"/>
          <w:color w:val="auto"/>
        </w:rPr>
        <w:t>я не разрабатывается.</w:t>
      </w:r>
    </w:p>
    <w:p w:rsidR="009C25CE" w:rsidRPr="00D92EB2" w:rsidRDefault="001C7CB6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8. </w:t>
      </w:r>
      <w:r w:rsidR="009C25CE" w:rsidRPr="00D92EB2">
        <w:rPr>
          <w:rFonts w:ascii="Times New Roman" w:hAnsi="Times New Roman" w:cs="Times New Roman"/>
          <w:b w:val="0"/>
          <w:color w:val="auto"/>
        </w:rPr>
        <w:t>Программа должна включать в себя: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а)</w:t>
      </w:r>
      <w:r w:rsidRPr="00D92EB2">
        <w:rPr>
          <w:rFonts w:ascii="Times New Roman" w:hAnsi="Times New Roman" w:cs="Times New Roman"/>
          <w:b w:val="0"/>
          <w:color w:val="auto"/>
        </w:rPr>
        <w:tab/>
        <w:t>паспорт, который содержит сведения по перечню согласно приложению;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б)</w:t>
      </w:r>
      <w:r w:rsidRPr="00D92EB2">
        <w:rPr>
          <w:rFonts w:ascii="Times New Roman" w:hAnsi="Times New Roman" w:cs="Times New Roman"/>
          <w:b w:val="0"/>
          <w:color w:val="auto"/>
        </w:rPr>
        <w:tab/>
        <w:t>характеристику существующего состояния систем коммунальной инфраструктуры (в форме текста);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план развития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округа, план прогнозируемой застройки и прогнозируемый спрос на коммунальные ресурсы на период действия генерального плана;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г)</w:t>
      </w:r>
      <w:r w:rsidRPr="00D92EB2">
        <w:rPr>
          <w:rFonts w:ascii="Times New Roman" w:hAnsi="Times New Roman" w:cs="Times New Roman"/>
          <w:b w:val="0"/>
          <w:color w:val="auto"/>
        </w:rPr>
        <w:tab/>
        <w:t>перечень мероприятий и целевых показателей, указанных в пункте 5 настоящих требований;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д)</w:t>
      </w:r>
      <w:r w:rsidRPr="00D92EB2">
        <w:rPr>
          <w:rFonts w:ascii="Times New Roman" w:hAnsi="Times New Roman" w:cs="Times New Roman"/>
          <w:b w:val="0"/>
          <w:color w:val="auto"/>
        </w:rPr>
        <w:tab/>
        <w:t>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мероприятий, предусмотренных программой;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е)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обосновывающие материалы.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Обосновывающие материалы должны включать в себя: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а)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обоснование прогнозируемого спроса на коммунальные ресурсы;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б)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обоснование целевых показателей комплексного развития коммунальной инфраструктуры, а также мероприятий, входящих в план застройки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в)</w:t>
      </w:r>
      <w:r w:rsidRPr="00D92EB2">
        <w:rPr>
          <w:rFonts w:ascii="Times New Roman" w:hAnsi="Times New Roman" w:cs="Times New Roman"/>
          <w:b w:val="0"/>
          <w:color w:val="auto"/>
        </w:rPr>
        <w:tab/>
        <w:t>характеристику состояния и проблем соответствующей системы коммунальной инфраструктуры;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г)</w:t>
      </w:r>
      <w:r w:rsidRPr="00D92EB2">
        <w:rPr>
          <w:rFonts w:ascii="Times New Roman" w:hAnsi="Times New Roman" w:cs="Times New Roman"/>
          <w:b w:val="0"/>
          <w:color w:val="auto"/>
        </w:rPr>
        <w:tab/>
        <w:t>оценку реализации мероприятий в области энерго-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обоснование целевых показателей развития соответствующей системы коммунальной инфраструктуры;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е)</w:t>
      </w:r>
      <w:r w:rsidRPr="00D92EB2">
        <w:rPr>
          <w:rFonts w:ascii="Times New Roman" w:hAnsi="Times New Roman" w:cs="Times New Roman"/>
          <w:b w:val="0"/>
          <w:color w:val="auto"/>
        </w:rPr>
        <w:tab/>
        <w:t>перечень инвестиционных проектов в отношении соответствующей системы коммунальной инфраструктуры (со ссылками на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обезвреживанию и захоронению твердых бытовых отходов, программы в области энергосбережения и повышения энергетической эффективности, инвестиционные программы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отходов) (далее - инвестиционные проекты);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ж)</w:t>
      </w:r>
      <w:r w:rsidRPr="00D92EB2">
        <w:rPr>
          <w:rFonts w:ascii="Times New Roman" w:hAnsi="Times New Roman" w:cs="Times New Roman"/>
          <w:b w:val="0"/>
          <w:color w:val="auto"/>
        </w:rPr>
        <w:tab/>
        <w:t>предложения по организации реализации инвестиционных проектов;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и)</w:t>
      </w:r>
      <w:r w:rsidRPr="00D92EB2">
        <w:rPr>
          <w:rFonts w:ascii="Times New Roman" w:hAnsi="Times New Roman" w:cs="Times New Roman"/>
          <w:b w:val="0"/>
          <w:color w:val="auto"/>
        </w:rPr>
        <w:tab/>
        <w:t>результаты оценки совокупного платежа граждан за коммунальные услуги на соответствие критериям доступности;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к) прогнозируемые расходы бюджетов всех уровней на оказание мер социальной поддержки, в том числе предоставление отдельным категориям граждан субсидий на оплату жилого помещения и коммунальных услуг.</w:t>
      </w: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51040B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51040B" w:rsidRPr="0051040B" w:rsidRDefault="0051040B" w:rsidP="0051040B"/>
    <w:p w:rsidR="0051040B" w:rsidRPr="0051040B" w:rsidRDefault="0051040B" w:rsidP="0051040B"/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9C25CE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>Приложение</w:t>
      </w:r>
    </w:p>
    <w:p w:rsidR="001C7CB6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 требованиям к программам </w:t>
      </w:r>
    </w:p>
    <w:p w:rsidR="001C7CB6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комплексного развития систем </w:t>
      </w:r>
    </w:p>
    <w:p w:rsidR="001C7CB6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коммунальной инфраструктуры </w:t>
      </w:r>
    </w:p>
    <w:p w:rsidR="009C25CE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A5394">
        <w:rPr>
          <w:rFonts w:ascii="Times New Roman" w:hAnsi="Times New Roman" w:cs="Times New Roman"/>
          <w:b w:val="0"/>
          <w:color w:val="auto"/>
          <w:sz w:val="22"/>
          <w:szCs w:val="22"/>
        </w:rPr>
        <w:t>поселени</w:t>
      </w: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>й, городских округов</w:t>
      </w:r>
    </w:p>
    <w:p w:rsidR="001C7CB6" w:rsidRPr="00D92EB2" w:rsidRDefault="001C7CB6" w:rsidP="00CD4B17">
      <w:pPr>
        <w:pStyle w:val="1"/>
        <w:spacing w:before="0" w:after="120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1C7CB6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>ПЕРЕЧЕНЬ</w:t>
      </w:r>
    </w:p>
    <w:p w:rsidR="009C25CE" w:rsidRPr="00D92EB2" w:rsidRDefault="009C25CE" w:rsidP="001C7CB6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 xml:space="preserve">СВЕДЕНИЙ, СОДЕРЖАЩИХСЯ В ПАСПОРТЕ ПРОГРАММЫ КОМПЛЕКСНОГО РАЗВИТИЯ СИСТЕМЫ КОММУНАЛЬНОЙ ИНФРАСТРУКТУРЫ </w:t>
      </w:r>
      <w:r w:rsidRPr="000A5394">
        <w:rPr>
          <w:rFonts w:ascii="Times New Roman" w:hAnsi="Times New Roman" w:cs="Times New Roman"/>
          <w:color w:val="auto"/>
        </w:rPr>
        <w:t>ПОСЕЛЕНИ</w:t>
      </w:r>
      <w:r w:rsidRPr="00D92EB2">
        <w:rPr>
          <w:rFonts w:ascii="Times New Roman" w:hAnsi="Times New Roman" w:cs="Times New Roman"/>
          <w:color w:val="auto"/>
        </w:rPr>
        <w:t>Я, ГОРОДСКОГО ОКРУГА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Ответственный исполнитель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Соисполнители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Задачи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показатели:</w:t>
      </w:r>
    </w:p>
    <w:p w:rsidR="009C25CE" w:rsidRPr="00D92EB2" w:rsidRDefault="009C25CE" w:rsidP="00DE3AF2">
      <w:pPr>
        <w:pStyle w:val="1"/>
        <w:numPr>
          <w:ilvl w:val="0"/>
          <w:numId w:val="4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перспективной обеспеченности и потребности застройки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округа;</w:t>
      </w:r>
    </w:p>
    <w:p w:rsidR="009C25CE" w:rsidRPr="00D92EB2" w:rsidRDefault="009C25CE" w:rsidP="00DE3AF2">
      <w:pPr>
        <w:pStyle w:val="1"/>
        <w:numPr>
          <w:ilvl w:val="0"/>
          <w:numId w:val="45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надежности, энергоэффективности и развития соответствующей системы коммунальной инфраструктуры, объектов, используемых для утилизации, обезвреживания и захоронения твердых бытовых отходов;</w:t>
      </w:r>
    </w:p>
    <w:p w:rsidR="009C25CE" w:rsidRPr="00D92EB2" w:rsidRDefault="009C25CE" w:rsidP="00DE3AF2">
      <w:pPr>
        <w:pStyle w:val="1"/>
        <w:numPr>
          <w:ilvl w:val="0"/>
          <w:numId w:val="4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качества коммунальных ресурсов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Срок и этапы реализации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Объемы требуемых капитальных вложений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Ожидаемые результаты реализации программы</w:t>
      </w: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  <w:bookmarkStart w:id="3" w:name="bookmark4"/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C25CE" w:rsidRPr="00D92EB2" w:rsidRDefault="009C25CE" w:rsidP="001C7CB6">
      <w:pPr>
        <w:pStyle w:val="1"/>
        <w:spacing w:before="0" w:after="120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ВВЕДЕНИЕ</w:t>
      </w:r>
      <w:bookmarkEnd w:id="3"/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4" w:name="bookmark5"/>
      <w:r w:rsidRPr="00D92EB2">
        <w:rPr>
          <w:rFonts w:ascii="Times New Roman" w:hAnsi="Times New Roman" w:cs="Times New Roman"/>
          <w:b w:val="0"/>
          <w:color w:val="auto"/>
        </w:rPr>
        <w:t xml:space="preserve">Программа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- это документ, устанавливающий перечень мероприятий по проектированию, строительству, реконструкции систем электро-, газо-, тепло-, водоснабжения и водоотведения, объектов, используемых для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отходами.</w:t>
      </w:r>
      <w:bookmarkEnd w:id="4"/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Программа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разрабатывается на основании генерального плана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и должна обеспечить сбалансированное,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надежность, энергетическую эффективность указанных систем, снижение негативного воздействия на окружающую среду и здоровье человека и повышение качества поставляемых для потребителей товаров, оказываемых услуг в сферах электро-, газо-, тепло-, водоснабжения и водоотведения, а также услуг по утилизации, обезвреживанию и захоронению твердых коммунальных отходов.</w:t>
      </w:r>
    </w:p>
    <w:p w:rsidR="009C25CE" w:rsidRPr="00D92EB2" w:rsidRDefault="009C25CE" w:rsidP="00C13FB8">
      <w:pPr>
        <w:pStyle w:val="1"/>
        <w:spacing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Нормативно-правовой основой для разработки и реализации программы комплексного развития систем коммунальной инфраструктуры муниципального образования </w:t>
      </w:r>
      <w:r w:rsidR="00B3581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="00C13FB8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C13FB8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C13FB8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C13FB8" w:rsidRPr="00C13FB8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являются:</w:t>
      </w:r>
    </w:p>
    <w:p w:rsidR="009C25CE" w:rsidRPr="00D92EB2" w:rsidRDefault="002366CA" w:rsidP="009732E8">
      <w:pPr>
        <w:pStyle w:val="1"/>
        <w:numPr>
          <w:ilvl w:val="0"/>
          <w:numId w:val="6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«Г</w:t>
      </w:r>
      <w:r w:rsidR="009C25CE" w:rsidRPr="00D92EB2">
        <w:rPr>
          <w:rFonts w:ascii="Times New Roman" w:hAnsi="Times New Roman" w:cs="Times New Roman"/>
          <w:b w:val="0"/>
          <w:color w:val="auto"/>
        </w:rPr>
        <w:t>радостроительный кодекс Российской Федерации» от 29.12.2004 № 190-ФЗ;</w:t>
      </w:r>
    </w:p>
    <w:p w:rsidR="009C25CE" w:rsidRPr="00D92EB2" w:rsidRDefault="009C25CE" w:rsidP="009732E8">
      <w:pPr>
        <w:pStyle w:val="1"/>
        <w:numPr>
          <w:ilvl w:val="0"/>
          <w:numId w:val="6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C25CE" w:rsidRPr="00D92EB2" w:rsidRDefault="009C25CE" w:rsidP="009732E8">
      <w:pPr>
        <w:pStyle w:val="1"/>
        <w:numPr>
          <w:ilvl w:val="0"/>
          <w:numId w:val="6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Постановление Правительства РФ от 14.06.2013 № 502 «Об утверждении требований к программам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округов».</w:t>
      </w:r>
    </w:p>
    <w:p w:rsidR="009C25CE" w:rsidRPr="00D92EB2" w:rsidRDefault="009C25CE" w:rsidP="007245BC">
      <w:pPr>
        <w:pStyle w:val="1"/>
        <w:spacing w:before="0" w:after="120" w:line="276" w:lineRule="auto"/>
        <w:ind w:firstLine="36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Технической базой разработки являются:</w:t>
      </w:r>
    </w:p>
    <w:p w:rsidR="009C25CE" w:rsidRPr="00C13FB8" w:rsidRDefault="00A56024" w:rsidP="00C13FB8">
      <w:pPr>
        <w:pStyle w:val="1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енеральный план муниципального образования </w:t>
      </w:r>
      <w:r w:rsidR="00B3581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="00C13FB8" w:rsidRPr="00C13FB8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C13FB8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C13FB8" w:rsidRPr="00C13FB8">
        <w:rPr>
          <w:rFonts w:ascii="Times New Roman" w:hAnsi="Times New Roman" w:cs="Times New Roman"/>
          <w:b w:val="0"/>
          <w:color w:val="auto"/>
        </w:rPr>
        <w:t>я</w:t>
      </w:r>
      <w:r w:rsidR="00C141B3">
        <w:rPr>
          <w:rFonts w:ascii="Times New Roman" w:hAnsi="Times New Roman" w:cs="Times New Roman"/>
          <w:b w:val="0"/>
          <w:color w:val="auto"/>
        </w:rPr>
        <w:t xml:space="preserve">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C13FB8" w:rsidRPr="00C13FB8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</w:t>
      </w:r>
      <w:r w:rsidR="009C25CE" w:rsidRPr="00C13FB8">
        <w:rPr>
          <w:rFonts w:ascii="Times New Roman" w:hAnsi="Times New Roman" w:cs="Times New Roman"/>
          <w:b w:val="0"/>
          <w:color w:val="auto"/>
        </w:rPr>
        <w:t>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Проект инвестиционной программы ПАО «МРСК Северного Кавказа» на период с 2016-2021 гг., одобренный Советом директоров ПАО «МРСК Северного Кавказа» (выписка из протокола №232 от 31.03.2016 года);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Инвестиционная программа </w:t>
      </w:r>
      <w:r w:rsidR="009C65B0" w:rsidRPr="00D92EB2">
        <w:rPr>
          <w:rFonts w:ascii="Times New Roman" w:hAnsi="Times New Roman" w:cs="Times New Roman"/>
          <w:b w:val="0"/>
          <w:color w:val="auto"/>
        </w:rPr>
        <w:t xml:space="preserve">ОАО «Дагэнерго» </w:t>
      </w:r>
      <w:r w:rsidRPr="00D92EB2">
        <w:rPr>
          <w:rFonts w:ascii="Times New Roman" w:hAnsi="Times New Roman" w:cs="Times New Roman"/>
          <w:b w:val="0"/>
          <w:color w:val="auto"/>
        </w:rPr>
        <w:t>на период 2016-2020 гг., утвержденная приказом Министерства энергетики Российской Федерации от 25.12.2015года №1030;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Схема водоснабжения и водоотведения муниципального образования </w:t>
      </w:r>
      <w:r w:rsidR="00B3581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="00AD1827"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AD1827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AD1827" w:rsidRPr="00D92EB2">
        <w:rPr>
          <w:rFonts w:ascii="Times New Roman" w:hAnsi="Times New Roman" w:cs="Times New Roman"/>
          <w:b w:val="0"/>
          <w:color w:val="auto"/>
        </w:rPr>
        <w:t>я</w:t>
      </w:r>
      <w:r w:rsidR="00923C50">
        <w:rPr>
          <w:rFonts w:ascii="Times New Roman" w:hAnsi="Times New Roman" w:cs="Times New Roman"/>
          <w:b w:val="0"/>
          <w:color w:val="auto"/>
        </w:rPr>
        <w:t xml:space="preserve"> </w:t>
      </w:r>
      <w:r w:rsidR="006052A3">
        <w:rPr>
          <w:rStyle w:val="20"/>
          <w:rFonts w:eastAsiaTheme="majorEastAsia"/>
          <w:b w:val="0"/>
          <w:color w:val="auto"/>
        </w:rPr>
        <w:t>Шалинского</w:t>
      </w:r>
      <w:r w:rsidR="00923C50">
        <w:rPr>
          <w:rStyle w:val="20"/>
          <w:rFonts w:eastAsiaTheme="majorEastAsia"/>
          <w:b w:val="0"/>
          <w:color w:val="auto"/>
        </w:rPr>
        <w:t xml:space="preserve"> </w:t>
      </w:r>
      <w:r w:rsidR="00AD1827" w:rsidRPr="00D92EB2">
        <w:rPr>
          <w:rFonts w:ascii="Times New Roman" w:hAnsi="Times New Roman" w:cs="Times New Roman"/>
          <w:b w:val="0"/>
          <w:color w:val="auto"/>
        </w:rPr>
        <w:t xml:space="preserve">муниципального района </w:t>
      </w:r>
      <w:r w:rsidRPr="00D92EB2">
        <w:rPr>
          <w:rFonts w:ascii="Times New Roman" w:hAnsi="Times New Roman" w:cs="Times New Roman"/>
          <w:b w:val="0"/>
          <w:color w:val="auto"/>
        </w:rPr>
        <w:t>Чеченской Республики;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Схема и Программа развития электроэнергии в Чеченской Республики на период 2016—2020 гг., разработ</w:t>
      </w:r>
      <w:r w:rsidR="006052A3">
        <w:rPr>
          <w:rFonts w:ascii="Times New Roman" w:hAnsi="Times New Roman" w:cs="Times New Roman"/>
          <w:b w:val="0"/>
          <w:color w:val="auto"/>
        </w:rPr>
        <w:t>анная ООО НПП «Энергопром-инжине</w:t>
      </w:r>
      <w:r w:rsidRPr="00D92EB2">
        <w:rPr>
          <w:rFonts w:ascii="Times New Roman" w:hAnsi="Times New Roman" w:cs="Times New Roman"/>
          <w:b w:val="0"/>
          <w:color w:val="auto"/>
        </w:rPr>
        <w:t>ринг»;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Республиканская комплексная целевая программа «Энергосбережение и повышение энергетической эффективности в Чеченской Республике на 2011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2013 годы и на перспективу до 2020 года»», утвержденная Постановлением Правительства Чеченской Республики от 28 декабря 2010 года №232;</w:t>
      </w:r>
    </w:p>
    <w:p w:rsidR="009C25CE" w:rsidRPr="00D61B75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61B75">
        <w:rPr>
          <w:rFonts w:ascii="Times New Roman" w:hAnsi="Times New Roman" w:cs="Times New Roman"/>
          <w:b w:val="0"/>
          <w:color w:val="auto"/>
        </w:rPr>
        <w:t xml:space="preserve">Муниципальная целевая программа «Энергосбережение и повышение энергетической эффективности в </w:t>
      </w:r>
      <w:r w:rsidR="006052A3">
        <w:rPr>
          <w:rFonts w:ascii="Times New Roman" w:hAnsi="Times New Roman" w:cs="Times New Roman"/>
          <w:b w:val="0"/>
          <w:color w:val="auto"/>
        </w:rPr>
        <w:t>Шалинском</w:t>
      </w:r>
      <w:r w:rsidR="002274D2">
        <w:rPr>
          <w:rFonts w:ascii="Times New Roman" w:hAnsi="Times New Roman" w:cs="Times New Roman"/>
          <w:b w:val="0"/>
          <w:color w:val="auto"/>
        </w:rPr>
        <w:t xml:space="preserve"> </w:t>
      </w:r>
      <w:r w:rsidR="00F46150" w:rsidRPr="00D61B75">
        <w:rPr>
          <w:rFonts w:ascii="Times New Roman" w:hAnsi="Times New Roman" w:cs="Times New Roman"/>
          <w:b w:val="0"/>
          <w:color w:val="auto"/>
        </w:rPr>
        <w:t>муниципальном районе на 201</w:t>
      </w:r>
      <w:r w:rsidR="00F007FF" w:rsidRPr="00D61B75">
        <w:rPr>
          <w:rFonts w:ascii="Times New Roman" w:hAnsi="Times New Roman" w:cs="Times New Roman"/>
          <w:b w:val="0"/>
          <w:color w:val="auto"/>
        </w:rPr>
        <w:t>1</w:t>
      </w:r>
      <w:r w:rsidR="00F46150" w:rsidRPr="00D61B75">
        <w:rPr>
          <w:rFonts w:ascii="Times New Roman" w:hAnsi="Times New Roman" w:cs="Times New Roman"/>
          <w:b w:val="0"/>
          <w:color w:val="auto"/>
        </w:rPr>
        <w:t>-</w:t>
      </w:r>
      <w:r w:rsidRPr="00D61B75">
        <w:rPr>
          <w:rFonts w:ascii="Times New Roman" w:hAnsi="Times New Roman" w:cs="Times New Roman"/>
          <w:b w:val="0"/>
          <w:color w:val="auto"/>
        </w:rPr>
        <w:t>2020 год</w:t>
      </w:r>
      <w:r w:rsidR="00F46150" w:rsidRPr="00D61B75">
        <w:rPr>
          <w:rFonts w:ascii="Times New Roman" w:hAnsi="Times New Roman" w:cs="Times New Roman"/>
          <w:b w:val="0"/>
          <w:color w:val="auto"/>
        </w:rPr>
        <w:t>ы</w:t>
      </w:r>
      <w:r w:rsidRPr="00D61B75">
        <w:rPr>
          <w:rFonts w:ascii="Times New Roman" w:hAnsi="Times New Roman" w:cs="Times New Roman"/>
          <w:b w:val="0"/>
          <w:color w:val="auto"/>
        </w:rPr>
        <w:t xml:space="preserve">», утвержденная Главой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2274D2">
        <w:rPr>
          <w:rFonts w:ascii="Times New Roman" w:hAnsi="Times New Roman" w:cs="Times New Roman"/>
          <w:b w:val="0"/>
          <w:color w:val="auto"/>
        </w:rPr>
        <w:t xml:space="preserve"> </w:t>
      </w:r>
      <w:r w:rsidRPr="00D61B75">
        <w:rPr>
          <w:rFonts w:ascii="Times New Roman" w:hAnsi="Times New Roman" w:cs="Times New Roman"/>
          <w:b w:val="0"/>
          <w:color w:val="auto"/>
        </w:rPr>
        <w:t>муниципального района Чеченской Республики;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Программа в области энергосбережения и повышения энергетической эффективности на 2016 - 2017 гг. и на перспективу до 2020 года»;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Государственная программа Российской Федерации «Развитие Северо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Кавказского Федерального округа на период до 2025 года», утвержденной постановлением правительства Российской Федерации от 15 апреля 2014 года №309 (в редакции, утвержденной постановлением правительства РФ от 27 февраля 2016 года №148);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 долгосрочного социально-экономического развития Российской Федерации на период до 2030 года;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Статистические данные Федеральной службы государственной статистики (Росстат);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Статистические данные Территориального органа Федеральной службы государственной статистики по Чеченской Республике;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СП 42.13330.2011. Свод правил. Градостроительство. Планировка и застройка городских и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й. Актуализированная редакция СНиП 2.07.01 - 89*, утвержденные Приказом Минрегиона РФ от 28.12.2010 № 820;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СП 42-101-2003. 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</w:t>
      </w:r>
      <w:r w:rsidR="008D79E8">
        <w:rPr>
          <w:rFonts w:ascii="Times New Roman" w:hAnsi="Times New Roman" w:cs="Times New Roman"/>
          <w:b w:val="0"/>
          <w:color w:val="auto"/>
        </w:rPr>
        <w:t>уб, одобренные Постановлением Г</w:t>
      </w:r>
      <w:r w:rsidRPr="00D92EB2">
        <w:rPr>
          <w:rFonts w:ascii="Times New Roman" w:hAnsi="Times New Roman" w:cs="Times New Roman"/>
          <w:b w:val="0"/>
          <w:color w:val="auto"/>
        </w:rPr>
        <w:t>осстроя РФ от 26.06.2003 № 112;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41-104-2000. Проектирование автономных источников теплоснабжения, утвержденные Постановлением Госстроя РФ от 16.08.2000 № 79;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124.13330.2012. Свод правил. Тепловые сети. Актуализированная редакция СНиП 41-02-2003, утвержденные Приказом Минрегиона России от 30.06.2012 № 280;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31.13330.2012. Свод правил. Водоснабжение. Наружные сети и сооружения. Актуализированная редакция СНиП 2.04.02-84*, утвержденные Приказом Минрегиона России от 29.12.2011 № 635/14;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32.13330.2012. Свод правил. Канализация. Наружные сети и сооружения. Актуализированная редакция СНиП 2.04.03-85, утвержденные Приказом Минрегиона России от 29.12.2011 № 635/11;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131.13330.2012. Свод правил. Строительная климатология. Актуализированная редакция СНиП 23-01-99*,утвержденные Приказом Минрегиона России от 30.06.2012 № 275;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Методические указания по расчету предельных индексов изменения размера платы граждан за коммунальные услуги, утвержденные Приказом Минрегиона РФ от 23.08.2010 № 378;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Правила предоставления субсидий на оплату жилого помещения и коммунальных услуг, утвержденные Постановлением Правительства РФ от 14.12.2005 № 761 «О предоставлении субсидий на оплату жилого помещения и коммунальных услуг».</w:t>
      </w:r>
    </w:p>
    <w:p w:rsidR="007245BC" w:rsidRPr="00D92EB2" w:rsidRDefault="007245BC" w:rsidP="00CD4B17">
      <w:pPr>
        <w:pStyle w:val="1"/>
        <w:spacing w:before="0" w:after="120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5" w:name="bookmark6"/>
      <w:bookmarkStart w:id="6" w:name="bookmark7"/>
    </w:p>
    <w:p w:rsidR="007245BC" w:rsidRPr="00D92EB2" w:rsidRDefault="007245BC" w:rsidP="00CD4B17">
      <w:pPr>
        <w:pStyle w:val="1"/>
        <w:spacing w:before="0" w:after="120"/>
        <w:rPr>
          <w:rFonts w:ascii="Arial Unicode MS" w:eastAsia="Arial Unicode MS" w:hAnsi="Arial Unicode MS" w:cs="Arial Unicode MS"/>
          <w:b w:val="0"/>
          <w:bCs w:val="0"/>
          <w:color w:val="auto"/>
          <w:sz w:val="24"/>
          <w:szCs w:val="24"/>
        </w:rPr>
      </w:pPr>
    </w:p>
    <w:p w:rsidR="00B9066E" w:rsidRPr="00D92EB2" w:rsidRDefault="00B9066E" w:rsidP="00B9066E">
      <w:pPr>
        <w:rPr>
          <w:color w:val="auto"/>
        </w:rPr>
      </w:pPr>
    </w:p>
    <w:p w:rsidR="009C25CE" w:rsidRPr="00D92EB2" w:rsidRDefault="009C25CE" w:rsidP="00CD4B17">
      <w:pPr>
        <w:pStyle w:val="1"/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>Краткая характеристика муниципального образования</w:t>
      </w:r>
      <w:bookmarkEnd w:id="5"/>
      <w:bookmarkEnd w:id="6"/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Муниципальное образование </w:t>
      </w:r>
      <w:r w:rsidR="00B3581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сельское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 (далее - МО </w:t>
      </w:r>
      <w:r w:rsidR="00B3581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сельское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е) является одним из </w:t>
      </w:r>
      <w:r w:rsidR="00C13FB8">
        <w:rPr>
          <w:rFonts w:ascii="Times New Roman" w:hAnsi="Times New Roman" w:cs="Times New Roman"/>
          <w:b w:val="0"/>
          <w:color w:val="auto"/>
        </w:rPr>
        <w:t>девятнадцати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муниципальных образований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Республики.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Административным центром муниципального образования является </w:t>
      </w:r>
      <w:r w:rsidR="0084355D">
        <w:rPr>
          <w:rFonts w:ascii="Times New Roman" w:hAnsi="Times New Roman" w:cs="Times New Roman"/>
          <w:b w:val="0"/>
          <w:color w:val="auto"/>
        </w:rPr>
        <w:t>станица</w:t>
      </w:r>
      <w:r w:rsidR="003B38BC">
        <w:rPr>
          <w:rFonts w:ascii="Times New Roman" w:hAnsi="Times New Roman" w:cs="Times New Roman"/>
          <w:b w:val="0"/>
          <w:noProof/>
          <w:color w:val="auto"/>
          <w:lang w:bidi="ar-SA"/>
        </w:rPr>
        <w:t>Первомайская</w:t>
      </w:r>
      <w:r w:rsidRPr="00D92EB2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Представительный орган муниципального образования и иные органы местного самоуправления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расположены в с</w:t>
      </w:r>
      <w:r w:rsidR="00121EB2">
        <w:rPr>
          <w:rFonts w:ascii="Times New Roman" w:hAnsi="Times New Roman" w:cs="Times New Roman"/>
          <w:b w:val="0"/>
          <w:color w:val="auto"/>
        </w:rPr>
        <w:t xml:space="preserve">танице </w:t>
      </w:r>
      <w:r w:rsidR="003B38BC">
        <w:rPr>
          <w:rFonts w:ascii="Times New Roman" w:hAnsi="Times New Roman" w:cs="Times New Roman"/>
          <w:b w:val="0"/>
          <w:noProof/>
          <w:color w:val="auto"/>
          <w:lang w:bidi="ar-SA"/>
        </w:rPr>
        <w:t>Первомайская</w:t>
      </w:r>
      <w:r w:rsidRPr="00D92EB2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1C4BBB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FF0000"/>
        </w:rPr>
      </w:pPr>
      <w:r w:rsidRPr="00D92EB2">
        <w:rPr>
          <w:rFonts w:ascii="Times New Roman" w:hAnsi="Times New Roman" w:cs="Times New Roman"/>
          <w:b w:val="0"/>
          <w:color w:val="auto"/>
        </w:rPr>
        <w:t>Численность населения (на 01.01.201</w:t>
      </w:r>
      <w:r w:rsidR="00305774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) </w:t>
      </w:r>
      <w:r w:rsidRPr="0084355D">
        <w:rPr>
          <w:rFonts w:ascii="Times New Roman" w:hAnsi="Times New Roman" w:cs="Times New Roman"/>
          <w:b w:val="0"/>
          <w:color w:val="auto"/>
        </w:rPr>
        <w:t xml:space="preserve">- </w:t>
      </w:r>
      <w:r w:rsidR="00B3581C">
        <w:rPr>
          <w:rFonts w:ascii="Times New Roman" w:hAnsi="Times New Roman" w:cs="Times New Roman"/>
          <w:b w:val="0"/>
          <w:color w:val="auto"/>
        </w:rPr>
        <w:t>1474</w:t>
      </w:r>
      <w:r w:rsidRPr="0084355D">
        <w:rPr>
          <w:rFonts w:ascii="Times New Roman" w:hAnsi="Times New Roman" w:cs="Times New Roman"/>
          <w:b w:val="0"/>
          <w:color w:val="auto"/>
          <w:vertAlign w:val="superscript"/>
        </w:rPr>
        <w:t>1</w:t>
      </w:r>
      <w:r w:rsidRPr="0084355D">
        <w:rPr>
          <w:rFonts w:ascii="Times New Roman" w:hAnsi="Times New Roman" w:cs="Times New Roman"/>
          <w:b w:val="0"/>
          <w:color w:val="auto"/>
        </w:rPr>
        <w:t xml:space="preserve"> чел.</w:t>
      </w:r>
    </w:p>
    <w:p w:rsidR="009C25CE" w:rsidRPr="00D92EB2" w:rsidRDefault="009C25CE" w:rsidP="007245BC">
      <w:pPr>
        <w:pStyle w:val="1"/>
        <w:spacing w:before="240" w:after="120"/>
        <w:rPr>
          <w:rFonts w:ascii="Times New Roman" w:hAnsi="Times New Roman" w:cs="Times New Roman"/>
          <w:color w:val="auto"/>
          <w:u w:val="single"/>
        </w:rPr>
      </w:pPr>
      <w:bookmarkStart w:id="7" w:name="bookmark8"/>
      <w:r w:rsidRPr="00D92EB2">
        <w:rPr>
          <w:rFonts w:ascii="Times New Roman" w:hAnsi="Times New Roman" w:cs="Times New Roman"/>
          <w:color w:val="auto"/>
          <w:u w:val="single"/>
        </w:rPr>
        <w:t>Территория</w:t>
      </w:r>
      <w:bookmarkEnd w:id="7"/>
    </w:p>
    <w:p w:rsidR="009C25CE" w:rsidRPr="00D92EB2" w:rsidRDefault="00FE25F5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ельское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 </w:t>
      </w:r>
      <w:r w:rsidR="003B38BC">
        <w:rPr>
          <w:rFonts w:ascii="Times New Roman" w:hAnsi="Times New Roman" w:cs="Times New Roman"/>
          <w:b w:val="0"/>
          <w:noProof/>
          <w:color w:val="auto"/>
          <w:lang w:bidi="ar-SA"/>
        </w:rPr>
        <w:t>Первомайская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находится в </w:t>
      </w:r>
      <w:r w:rsidR="003B38BC">
        <w:rPr>
          <w:rFonts w:ascii="Times New Roman" w:hAnsi="Times New Roman" w:cs="Times New Roman"/>
          <w:b w:val="0"/>
          <w:color w:val="auto"/>
        </w:rPr>
        <w:t>центральной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части территории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Республики.</w:t>
      </w:r>
    </w:p>
    <w:p w:rsidR="001D30C8" w:rsidRPr="00D92EB2" w:rsidRDefault="00121EB2" w:rsidP="001D30C8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М</w:t>
      </w:r>
      <w:r w:rsidRPr="001D30C8">
        <w:rPr>
          <w:rFonts w:ascii="Times New Roman" w:hAnsi="Times New Roman" w:cs="Times New Roman"/>
          <w:b w:val="0"/>
          <w:color w:val="auto"/>
        </w:rPr>
        <w:t xml:space="preserve">униципальное образование </w:t>
      </w:r>
      <w:r w:rsidR="00B3581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Агиштинское </w:t>
      </w:r>
      <w:r w:rsidR="009C25CE" w:rsidRPr="001D30C8">
        <w:rPr>
          <w:rFonts w:ascii="Times New Roman" w:hAnsi="Times New Roman" w:cs="Times New Roman"/>
          <w:b w:val="0"/>
          <w:color w:val="auto"/>
        </w:rPr>
        <w:t>сельское</w:t>
      </w:r>
      <w:r w:rsidR="00E5150A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E5150A" w:rsidRPr="001D30C8">
        <w:rPr>
          <w:rFonts w:ascii="Times New Roman" w:hAnsi="Times New Roman" w:cs="Times New Roman"/>
          <w:b w:val="0"/>
          <w:color w:val="auto"/>
        </w:rPr>
        <w:t>е</w:t>
      </w:r>
      <w:r w:rsidR="009C25CE" w:rsidRPr="001D30C8">
        <w:rPr>
          <w:rFonts w:ascii="Times New Roman" w:hAnsi="Times New Roman" w:cs="Times New Roman"/>
          <w:b w:val="0"/>
          <w:color w:val="auto"/>
        </w:rPr>
        <w:t xml:space="preserve"> наделено статусом сельского </w:t>
      </w:r>
      <w:r w:rsidR="009C25CE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9C25CE" w:rsidRPr="001D30C8">
        <w:rPr>
          <w:rFonts w:ascii="Times New Roman" w:hAnsi="Times New Roman" w:cs="Times New Roman"/>
          <w:b w:val="0"/>
          <w:color w:val="auto"/>
        </w:rPr>
        <w:t xml:space="preserve">я в соответствии с </w:t>
      </w:r>
      <w:r w:rsidR="001D30C8" w:rsidRPr="000B0D49">
        <w:rPr>
          <w:rFonts w:ascii="Times New Roman" w:hAnsi="Times New Roman" w:cs="Times New Roman"/>
          <w:b w:val="0"/>
          <w:color w:val="auto"/>
        </w:rPr>
        <w:t xml:space="preserve">Законом Чеченской Республики от </w:t>
      </w:r>
      <w:r w:rsidR="00A04220">
        <w:rPr>
          <w:rFonts w:ascii="Times New Roman" w:hAnsi="Times New Roman" w:cs="Times New Roman"/>
          <w:b w:val="0"/>
          <w:color w:val="auto"/>
        </w:rPr>
        <w:t>«</w:t>
      </w:r>
      <w:r w:rsidR="00EE5627">
        <w:rPr>
          <w:rFonts w:ascii="Times New Roman" w:hAnsi="Times New Roman" w:cs="Times New Roman"/>
          <w:b w:val="0"/>
          <w:color w:val="auto"/>
        </w:rPr>
        <w:t>20</w:t>
      </w:r>
      <w:r w:rsidR="00A04220">
        <w:rPr>
          <w:rFonts w:ascii="Times New Roman" w:hAnsi="Times New Roman" w:cs="Times New Roman"/>
          <w:b w:val="0"/>
          <w:color w:val="auto"/>
        </w:rPr>
        <w:t>»</w:t>
      </w:r>
      <w:r w:rsidR="00EE5627">
        <w:rPr>
          <w:rFonts w:ascii="Times New Roman" w:hAnsi="Times New Roman" w:cs="Times New Roman"/>
          <w:b w:val="0"/>
          <w:color w:val="auto"/>
        </w:rPr>
        <w:t>03</w:t>
      </w:r>
      <w:r w:rsidR="001D30C8" w:rsidRPr="000B0D49">
        <w:rPr>
          <w:rFonts w:ascii="Times New Roman" w:hAnsi="Times New Roman" w:cs="Times New Roman"/>
          <w:b w:val="0"/>
          <w:color w:val="auto"/>
        </w:rPr>
        <w:t xml:space="preserve"> 20</w:t>
      </w:r>
      <w:r w:rsidR="00EE5627">
        <w:rPr>
          <w:rFonts w:ascii="Times New Roman" w:hAnsi="Times New Roman" w:cs="Times New Roman"/>
          <w:b w:val="0"/>
          <w:color w:val="auto"/>
        </w:rPr>
        <w:t>09</w:t>
      </w:r>
      <w:r w:rsidR="00A04220">
        <w:rPr>
          <w:rFonts w:ascii="Times New Roman" w:hAnsi="Times New Roman" w:cs="Times New Roman"/>
          <w:b w:val="0"/>
          <w:color w:val="auto"/>
        </w:rPr>
        <w:t xml:space="preserve"> года №</w:t>
      </w:r>
      <w:r w:rsidR="00EE5627">
        <w:rPr>
          <w:rFonts w:ascii="Times New Roman" w:hAnsi="Times New Roman" w:cs="Times New Roman"/>
          <w:b w:val="0"/>
          <w:color w:val="auto"/>
          <w:highlight w:val="yellow"/>
        </w:rPr>
        <w:t>10</w:t>
      </w:r>
      <w:r w:rsidR="001D30C8" w:rsidRPr="00A04220">
        <w:rPr>
          <w:rFonts w:ascii="Times New Roman" w:hAnsi="Times New Roman" w:cs="Times New Roman"/>
          <w:b w:val="0"/>
          <w:color w:val="auto"/>
          <w:highlight w:val="yellow"/>
        </w:rPr>
        <w:t>-</w:t>
      </w:r>
      <w:r w:rsidR="001D30C8" w:rsidRPr="000B0D49">
        <w:rPr>
          <w:rFonts w:ascii="Times New Roman" w:hAnsi="Times New Roman" w:cs="Times New Roman"/>
          <w:b w:val="0"/>
          <w:color w:val="auto"/>
        </w:rPr>
        <w:t>РЗ «</w:t>
      </w:r>
      <w:r w:rsidR="00EE5627">
        <w:rPr>
          <w:rFonts w:ascii="Times New Roman" w:hAnsi="Times New Roman" w:cs="Times New Roman"/>
          <w:b w:val="0"/>
          <w:color w:val="auto"/>
        </w:rPr>
        <w:t>Об образовании муниципального образовании Шалинский района и муниципальных образований, входящий в его состав, установлении их границ и наделении их соответствующим статусом муниципального района и сельского поселения</w:t>
      </w:r>
      <w:r w:rsidR="001D30C8" w:rsidRPr="000B0D49">
        <w:rPr>
          <w:rFonts w:ascii="Times New Roman" w:hAnsi="Times New Roman" w:cs="Times New Roman"/>
          <w:b w:val="0"/>
          <w:color w:val="auto"/>
        </w:rPr>
        <w:t>»</w:t>
      </w:r>
      <w:r w:rsidR="001D30C8" w:rsidRPr="00D92EB2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Площадь </w:t>
      </w:r>
      <w:r w:rsidR="00EE5627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составляет </w:t>
      </w:r>
      <w:r w:rsidR="00821C6C">
        <w:rPr>
          <w:rFonts w:ascii="Times New Roman" w:hAnsi="Times New Roman" w:cs="Times New Roman"/>
          <w:b w:val="0"/>
          <w:color w:val="auto"/>
        </w:rPr>
        <w:t>3,5</w:t>
      </w:r>
      <w:r w:rsidR="00E5150A" w:rsidRPr="0084355D">
        <w:rPr>
          <w:rFonts w:ascii="Times New Roman" w:hAnsi="Times New Roman" w:cs="Times New Roman"/>
          <w:b w:val="0"/>
          <w:color w:val="auto"/>
        </w:rPr>
        <w:t xml:space="preserve"> км</w:t>
      </w:r>
      <w:r w:rsidR="00E5150A" w:rsidRPr="0084355D">
        <w:rPr>
          <w:rFonts w:ascii="Times New Roman" w:hAnsi="Times New Roman" w:cs="Times New Roman"/>
          <w:b w:val="0"/>
          <w:color w:val="auto"/>
          <w:vertAlign w:val="superscript"/>
        </w:rPr>
        <w:t>2</w:t>
      </w:r>
      <w:r w:rsidR="00CE4DA9" w:rsidRPr="0084355D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D92EB2" w:rsidRDefault="009C25CE" w:rsidP="00CD4B17">
      <w:pPr>
        <w:pStyle w:val="1"/>
        <w:spacing w:before="0" w:after="120"/>
        <w:rPr>
          <w:rFonts w:ascii="Times New Roman" w:hAnsi="Times New Roman" w:cs="Times New Roman"/>
          <w:color w:val="auto"/>
          <w:u w:val="single"/>
        </w:rPr>
      </w:pPr>
      <w:bookmarkStart w:id="8" w:name="bookmark9"/>
      <w:r w:rsidRPr="00D92EB2">
        <w:rPr>
          <w:rFonts w:ascii="Times New Roman" w:hAnsi="Times New Roman" w:cs="Times New Roman"/>
          <w:color w:val="auto"/>
          <w:u w:val="single"/>
        </w:rPr>
        <w:t>Климат</w:t>
      </w:r>
      <w:bookmarkEnd w:id="8"/>
    </w:p>
    <w:p w:rsidR="009C25CE" w:rsidRPr="00D92EB2" w:rsidRDefault="00580C13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580C13">
        <w:rPr>
          <w:rFonts w:ascii="Times New Roman" w:hAnsi="Times New Roman" w:cs="Times New Roman"/>
          <w:b w:val="0"/>
          <w:color w:val="auto"/>
        </w:rPr>
        <w:t xml:space="preserve">Климат </w:t>
      </w:r>
      <w:r w:rsidR="00EE5627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580C13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580C13">
        <w:rPr>
          <w:rFonts w:ascii="Times New Roman" w:hAnsi="Times New Roman" w:cs="Times New Roman"/>
          <w:b w:val="0"/>
          <w:color w:val="auto"/>
        </w:rPr>
        <w:t>я континентальный с жарким и продолжительным летом и умеренно мягкой зимой с неустойчивым снежным покровом. В целом климат с резко выраженной континентальностью и значительной сухостью.</w:t>
      </w:r>
    </w:p>
    <w:p w:rsidR="009C25CE" w:rsidRPr="00D92EB2" w:rsidRDefault="009C25CE" w:rsidP="007245BC">
      <w:pPr>
        <w:pStyle w:val="1"/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  <w:vertAlign w:val="superscript"/>
        </w:rPr>
        <w:t>1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Оценка численности постоянного населения Чеченской Республики на 1 января 201</w:t>
      </w:r>
      <w:r w:rsidR="00B9066E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г. по данным Федеральной службы государственной статистики</w:t>
      </w:r>
    </w:p>
    <w:p w:rsidR="007245BC" w:rsidRPr="00D92EB2" w:rsidRDefault="007245BC" w:rsidP="007245BC">
      <w:pPr>
        <w:rPr>
          <w:color w:val="auto"/>
        </w:rPr>
      </w:pPr>
    </w:p>
    <w:p w:rsidR="007245BC" w:rsidRPr="00D92EB2" w:rsidRDefault="007245BC" w:rsidP="007245BC">
      <w:pPr>
        <w:rPr>
          <w:color w:val="auto"/>
        </w:rPr>
      </w:pPr>
    </w:p>
    <w:p w:rsidR="00726DAD" w:rsidRPr="00D92EB2" w:rsidRDefault="00726DAD" w:rsidP="009732E8">
      <w:pPr>
        <w:pStyle w:val="1"/>
        <w:numPr>
          <w:ilvl w:val="0"/>
          <w:numId w:val="8"/>
        </w:numPr>
        <w:spacing w:before="0" w:after="120"/>
        <w:jc w:val="center"/>
        <w:rPr>
          <w:bCs w:val="0"/>
          <w:color w:val="auto"/>
        </w:rPr>
      </w:pPr>
      <w:r w:rsidRPr="00D92EB2">
        <w:rPr>
          <w:bCs w:val="0"/>
          <w:color w:val="auto"/>
        </w:rPr>
        <w:lastRenderedPageBreak/>
        <w:t>ХАРАКТЕРИСТИКА СУЩЕСТВУЮЩЕГО СОСТОЯНИЯ СИСТЕМ КОММУНАЛЬНОЙ ИНФРАСТРУКТУРЫ</w:t>
      </w:r>
    </w:p>
    <w:p w:rsidR="009C25CE" w:rsidRPr="00D92EB2" w:rsidRDefault="009C25CE" w:rsidP="007245BC">
      <w:pPr>
        <w:pStyle w:val="1"/>
        <w:spacing w:before="0" w:after="120" w:line="276" w:lineRule="auto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Согласно Градостроительному кодексу РФ, система коммунальной инфраструктуры это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объекты, используемые для утилизации, обезвреживания и захоронения твердых коммунальных отходов.</w:t>
      </w:r>
    </w:p>
    <w:p w:rsidR="009C25CE" w:rsidRPr="00D92EB2" w:rsidRDefault="009C25CE" w:rsidP="007245BC">
      <w:pPr>
        <w:pStyle w:val="1"/>
        <w:spacing w:before="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Коммунальная инфраструктура муниципального образования </w:t>
      </w:r>
      <w:r w:rsidR="00EE5627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представлена следующими системами:</w:t>
      </w:r>
    </w:p>
    <w:p w:rsidR="009C25CE" w:rsidRPr="00D92EB2" w:rsidRDefault="009C25CE" w:rsidP="009732E8">
      <w:pPr>
        <w:pStyle w:val="1"/>
        <w:numPr>
          <w:ilvl w:val="0"/>
          <w:numId w:val="9"/>
        </w:numPr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электроснабжения;</w:t>
      </w:r>
    </w:p>
    <w:p w:rsidR="009C25CE" w:rsidRPr="00D92EB2" w:rsidRDefault="009C25CE" w:rsidP="009732E8">
      <w:pPr>
        <w:pStyle w:val="1"/>
        <w:numPr>
          <w:ilvl w:val="0"/>
          <w:numId w:val="9"/>
        </w:numPr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газоснабжения;</w:t>
      </w:r>
    </w:p>
    <w:p w:rsidR="009C25CE" w:rsidRPr="00D92EB2" w:rsidRDefault="009C25CE" w:rsidP="009732E8">
      <w:pPr>
        <w:pStyle w:val="1"/>
        <w:numPr>
          <w:ilvl w:val="0"/>
          <w:numId w:val="9"/>
        </w:numPr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водоснабжения.</w:t>
      </w:r>
    </w:p>
    <w:p w:rsidR="009C25CE" w:rsidRPr="00D92EB2" w:rsidRDefault="009C25CE" w:rsidP="007245BC">
      <w:pPr>
        <w:pStyle w:val="1"/>
        <w:spacing w:before="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9C25CE" w:rsidRPr="00D92EB2" w:rsidRDefault="009C25CE" w:rsidP="007245BC">
      <w:pPr>
        <w:pStyle w:val="1"/>
        <w:spacing w:before="24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Ниже дана краткая характеристика систем коммунальной инфраструктуры, присутствующих на территории муниципального образования.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spacing w:before="240" w:after="120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9" w:name="bookmark12"/>
      <w:bookmarkStart w:id="10" w:name="bookmark13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электроснабжения</w:t>
      </w:r>
      <w:bookmarkEnd w:id="9"/>
      <w:bookmarkEnd w:id="10"/>
    </w:p>
    <w:p w:rsidR="00A10F19" w:rsidRPr="009D7813" w:rsidRDefault="00A10F19" w:rsidP="00A10F19">
      <w:pPr>
        <w:pStyle w:val="af0"/>
        <w:numPr>
          <w:ilvl w:val="0"/>
          <w:numId w:val="8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4"/>
      <w:bookmarkStart w:id="12" w:name="bookmark15"/>
      <w:r>
        <w:rPr>
          <w:rFonts w:ascii="Times New Roman" w:hAnsi="Times New Roman" w:cs="Times New Roman"/>
          <w:sz w:val="28"/>
          <w:szCs w:val="28"/>
        </w:rPr>
        <w:t>Электроснабжение Агиштинского</w:t>
      </w:r>
      <w:r w:rsidRPr="009D7813">
        <w:rPr>
          <w:rFonts w:ascii="Times New Roman" w:hAnsi="Times New Roman" w:cs="Times New Roman"/>
          <w:sz w:val="28"/>
          <w:szCs w:val="28"/>
        </w:rPr>
        <w:t xml:space="preserve"> сельского поселения Шалинского муниципального района обеспечивается районными сетями предприятия энергетики (Шалинский РЭС), вышестоящая организация – ОАО «Нурэнерго».</w:t>
      </w:r>
    </w:p>
    <w:p w:rsidR="00A10F19" w:rsidRPr="009D7813" w:rsidRDefault="00A10F19" w:rsidP="00A10F19">
      <w:pPr>
        <w:pStyle w:val="af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7813">
        <w:rPr>
          <w:rFonts w:ascii="Times New Roman" w:hAnsi="Times New Roman" w:cs="Times New Roman"/>
          <w:sz w:val="28"/>
          <w:szCs w:val="28"/>
        </w:rPr>
        <w:t>Опорным центром питания является ПС расположенная Подстанция на напряжении 35/10кВ – Распределение электроэнергии по району от понизительных подстанций 110, 35/10кВ осуществляется по сетям напряжением 10кВ через РП и ТП 10/0,4кВ. Прокладка электросетей кабельная и воздушная.</w:t>
      </w:r>
      <w:r>
        <w:rPr>
          <w:rFonts w:ascii="Times New Roman" w:hAnsi="Times New Roman" w:cs="Times New Roman"/>
          <w:sz w:val="28"/>
          <w:szCs w:val="28"/>
        </w:rPr>
        <w:t xml:space="preserve"> Общая протяженность линии электропередач составляет 31 км.</w:t>
      </w:r>
    </w:p>
    <w:p w:rsidR="0099280B" w:rsidRPr="0099280B" w:rsidRDefault="0099280B" w:rsidP="0099280B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C25CE" w:rsidRPr="00D92EB2" w:rsidRDefault="009C25CE" w:rsidP="00A10F19">
      <w:pPr>
        <w:pStyle w:val="1"/>
        <w:numPr>
          <w:ilvl w:val="1"/>
          <w:numId w:val="48"/>
        </w:numPr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Краткая характеристика системы </w:t>
      </w:r>
      <w:r w:rsidR="00391FCA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 </w:t>
      </w: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газоснабжения</w:t>
      </w:r>
      <w:bookmarkEnd w:id="11"/>
      <w:bookmarkEnd w:id="12"/>
    </w:p>
    <w:p w:rsidR="009D7813" w:rsidRPr="006055A3" w:rsidRDefault="009D7813" w:rsidP="009D7813">
      <w:pPr>
        <w:pStyle w:val="af3"/>
        <w:numPr>
          <w:ilvl w:val="0"/>
          <w:numId w:val="8"/>
        </w:numPr>
        <w:shd w:val="clear" w:color="auto" w:fill="FFFFFF"/>
        <w:contextualSpacing/>
        <w:jc w:val="both"/>
        <w:rPr>
          <w:color w:val="0D0D0D"/>
          <w:sz w:val="28"/>
        </w:rPr>
      </w:pPr>
      <w:r>
        <w:rPr>
          <w:color w:val="0D0D0D"/>
          <w:sz w:val="28"/>
        </w:rPr>
        <w:t>Газоснабжение Агиштинского</w:t>
      </w:r>
      <w:r w:rsidRPr="006055A3">
        <w:rPr>
          <w:color w:val="0D0D0D"/>
          <w:sz w:val="28"/>
        </w:rPr>
        <w:t xml:space="preserve"> сельского поселения осуществляется от магистрального газопровода МГ «Ставрополь – Грозный».</w:t>
      </w:r>
    </w:p>
    <w:p w:rsidR="009D7813" w:rsidRPr="006055A3" w:rsidRDefault="009D7813" w:rsidP="009D7813">
      <w:pPr>
        <w:pStyle w:val="af3"/>
        <w:numPr>
          <w:ilvl w:val="0"/>
          <w:numId w:val="8"/>
        </w:numPr>
        <w:shd w:val="clear" w:color="auto" w:fill="FFFFFF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Поступление газа в сельское поселение ос</w:t>
      </w:r>
      <w:r>
        <w:rPr>
          <w:color w:val="0D0D0D"/>
          <w:sz w:val="28"/>
        </w:rPr>
        <w:t>уществляется от ОАО «Газпром межрегионгаз Грозный</w:t>
      </w:r>
      <w:r w:rsidRPr="006055A3">
        <w:rPr>
          <w:color w:val="0D0D0D"/>
          <w:sz w:val="28"/>
        </w:rPr>
        <w:t>» по газопроводу среднего давления с давлением 0,005+0,3 МПа.</w:t>
      </w:r>
    </w:p>
    <w:p w:rsidR="009D7813" w:rsidRPr="006055A3" w:rsidRDefault="009D7813" w:rsidP="009D7813">
      <w:pPr>
        <w:pStyle w:val="af3"/>
        <w:numPr>
          <w:ilvl w:val="0"/>
          <w:numId w:val="8"/>
        </w:numPr>
        <w:shd w:val="clear" w:color="auto" w:fill="FFFFFF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 xml:space="preserve">Распределение газа потребителям осуществляется от магистрального газопровода среднего давления 150, проложенного к селу, по одноступенчатой </w:t>
      </w:r>
      <w:r w:rsidRPr="006055A3">
        <w:rPr>
          <w:color w:val="0D0D0D"/>
          <w:sz w:val="28"/>
        </w:rPr>
        <w:lastRenderedPageBreak/>
        <w:t>схеме – снижение давления со среднего Р=0,005 – 0,3 МПа до низкого Р&lt;0,005 МПа, которое производится в одном газораспределительном пункте (ГРП№24) и 2-х шкафных газораспределительных пунктах ГРПШ, далее газ поступает до потребителей.</w:t>
      </w:r>
    </w:p>
    <w:p w:rsidR="009D7813" w:rsidRPr="006055A3" w:rsidRDefault="009D7813" w:rsidP="009D7813">
      <w:pPr>
        <w:pStyle w:val="af3"/>
        <w:numPr>
          <w:ilvl w:val="0"/>
          <w:numId w:val="8"/>
        </w:numPr>
        <w:shd w:val="clear" w:color="auto" w:fill="FFFFFF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Распределение годового расхода газа 2.1 млн. м</w:t>
      </w:r>
      <w:r w:rsidRPr="006055A3">
        <w:rPr>
          <w:color w:val="0D0D0D"/>
          <w:sz w:val="28"/>
          <w:vertAlign w:val="superscript"/>
        </w:rPr>
        <w:t>3</w:t>
      </w:r>
      <w:r w:rsidRPr="006055A3">
        <w:rPr>
          <w:color w:val="0D0D0D"/>
          <w:sz w:val="28"/>
        </w:rPr>
        <w:t xml:space="preserve">/год по видам потребления по данным       заказчика: </w:t>
      </w:r>
    </w:p>
    <w:p w:rsidR="009D7813" w:rsidRPr="006055A3" w:rsidRDefault="009D7813" w:rsidP="009D7813">
      <w:pPr>
        <w:pStyle w:val="af3"/>
        <w:numPr>
          <w:ilvl w:val="0"/>
          <w:numId w:val="8"/>
        </w:numPr>
        <w:shd w:val="clear" w:color="auto" w:fill="FFFFFF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-население – 1,9 млн. м</w:t>
      </w:r>
      <w:r w:rsidRPr="006055A3">
        <w:rPr>
          <w:color w:val="0D0D0D"/>
          <w:sz w:val="28"/>
          <w:vertAlign w:val="superscript"/>
        </w:rPr>
        <w:t>3</w:t>
      </w:r>
      <w:r w:rsidRPr="006055A3">
        <w:rPr>
          <w:color w:val="0D0D0D"/>
          <w:sz w:val="28"/>
        </w:rPr>
        <w:t>/год</w:t>
      </w:r>
    </w:p>
    <w:p w:rsidR="009D7813" w:rsidRPr="006055A3" w:rsidRDefault="009D7813" w:rsidP="009D7813">
      <w:pPr>
        <w:pStyle w:val="af3"/>
        <w:numPr>
          <w:ilvl w:val="0"/>
          <w:numId w:val="8"/>
        </w:numPr>
        <w:shd w:val="clear" w:color="auto" w:fill="FFFFFF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Протяженность сущест</w:t>
      </w:r>
      <w:r>
        <w:rPr>
          <w:color w:val="0D0D0D"/>
          <w:sz w:val="28"/>
        </w:rPr>
        <w:t>вующих газопроводов составляет 27,875</w:t>
      </w:r>
      <w:r w:rsidRPr="006055A3">
        <w:rPr>
          <w:color w:val="0D0D0D"/>
          <w:sz w:val="28"/>
        </w:rPr>
        <w:t xml:space="preserve"> км.</w:t>
      </w:r>
    </w:p>
    <w:p w:rsidR="009D7813" w:rsidRPr="006055A3" w:rsidRDefault="009D7813" w:rsidP="009D7813">
      <w:pPr>
        <w:pStyle w:val="af3"/>
        <w:numPr>
          <w:ilvl w:val="0"/>
          <w:numId w:val="8"/>
        </w:numPr>
        <w:shd w:val="clear" w:color="auto" w:fill="FFFFFF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 xml:space="preserve">Фактический износ газораспределительной системы сельского поселения составляет 60 %. </w:t>
      </w:r>
    </w:p>
    <w:p w:rsidR="003F79EB" w:rsidRDefault="009D7813" w:rsidP="003F79EB">
      <w:pPr>
        <w:pStyle w:val="af3"/>
        <w:numPr>
          <w:ilvl w:val="0"/>
          <w:numId w:val="8"/>
        </w:numPr>
        <w:shd w:val="clear" w:color="auto" w:fill="FFFFFF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Уровень газификации составля</w:t>
      </w:r>
      <w:r>
        <w:rPr>
          <w:color w:val="0D0D0D"/>
          <w:sz w:val="28"/>
        </w:rPr>
        <w:t>ет – 95%. Год газификации – 2008</w:t>
      </w:r>
      <w:r w:rsidRPr="006055A3">
        <w:rPr>
          <w:color w:val="0D0D0D"/>
          <w:sz w:val="28"/>
        </w:rPr>
        <w:t>.</w:t>
      </w:r>
    </w:p>
    <w:p w:rsidR="009D7813" w:rsidRPr="009D7813" w:rsidRDefault="009D7813" w:rsidP="009D7813">
      <w:pPr>
        <w:pStyle w:val="af3"/>
        <w:shd w:val="clear" w:color="auto" w:fill="FFFFFF"/>
        <w:ind w:left="644"/>
        <w:contextualSpacing/>
        <w:jc w:val="both"/>
        <w:rPr>
          <w:color w:val="0D0D0D"/>
          <w:sz w:val="28"/>
        </w:rPr>
      </w:pPr>
    </w:p>
    <w:p w:rsidR="009C25CE" w:rsidRDefault="00A10F19" w:rsidP="00A10F19">
      <w:pPr>
        <w:pStyle w:val="1"/>
        <w:numPr>
          <w:ilvl w:val="1"/>
          <w:numId w:val="48"/>
        </w:numPr>
        <w:spacing w:before="0" w:after="120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13" w:name="bookmark16"/>
      <w:bookmarkStart w:id="14" w:name="bookmark17"/>
      <w:r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водоснабжения</w:t>
      </w:r>
      <w:bookmarkEnd w:id="13"/>
      <w:bookmarkEnd w:id="14"/>
    </w:p>
    <w:p w:rsidR="005444F7" w:rsidRDefault="005444F7" w:rsidP="00B17B13">
      <w:pPr>
        <w:pStyle w:val="af0"/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4F7">
        <w:rPr>
          <w:rFonts w:ascii="Times New Roman" w:hAnsi="Times New Roman" w:cs="Times New Roman"/>
          <w:sz w:val="28"/>
          <w:szCs w:val="28"/>
        </w:rPr>
        <w:t>Рассматривае</w:t>
      </w:r>
      <w:r w:rsidR="00930773">
        <w:rPr>
          <w:rFonts w:ascii="Times New Roman" w:hAnsi="Times New Roman" w:cs="Times New Roman"/>
          <w:sz w:val="28"/>
          <w:szCs w:val="28"/>
        </w:rPr>
        <w:t xml:space="preserve">мая территория получает воду по центральному </w:t>
      </w:r>
      <w:r w:rsidR="00930773" w:rsidRPr="00930773">
        <w:rPr>
          <w:rFonts w:ascii="Times New Roman" w:hAnsi="Times New Roman" w:cs="Times New Roman"/>
          <w:sz w:val="28"/>
          <w:szCs w:val="28"/>
        </w:rPr>
        <w:t>централизованным питьевым водоснабжением</w:t>
      </w:r>
      <w:r w:rsidRPr="005444F7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Pr="000A5394">
        <w:rPr>
          <w:rFonts w:ascii="Times New Roman" w:hAnsi="Times New Roman" w:cs="Times New Roman"/>
          <w:sz w:val="28"/>
          <w:szCs w:val="28"/>
        </w:rPr>
        <w:t>поселени</w:t>
      </w:r>
      <w:r w:rsidRPr="005444F7">
        <w:rPr>
          <w:rFonts w:ascii="Times New Roman" w:hAnsi="Times New Roman" w:cs="Times New Roman"/>
          <w:sz w:val="28"/>
          <w:szCs w:val="28"/>
        </w:rPr>
        <w:t>я. Водозаборные сооружения имеют оборудованные зоны санитарной охраны первого пояса. Качество воды, подаваемой в водопроводную сеть района, соответствует требованиям ГОСТ 2874-82*.</w:t>
      </w:r>
    </w:p>
    <w:p w:rsidR="00B17B13" w:rsidRPr="000A5394" w:rsidRDefault="00B17B13" w:rsidP="00B17B13">
      <w:pPr>
        <w:spacing w:after="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343263728"/>
      <w:bookmarkStart w:id="16" w:name="bookmark18"/>
      <w:bookmarkStart w:id="17" w:name="bookmark19"/>
      <w:r w:rsidRPr="000A5394">
        <w:rPr>
          <w:rFonts w:ascii="Times New Roman" w:hAnsi="Times New Roman" w:cs="Times New Roman"/>
          <w:sz w:val="28"/>
          <w:szCs w:val="28"/>
        </w:rPr>
        <w:t>В настоящее время, в соответствии с паспортом сельского посел</w:t>
      </w:r>
      <w:r w:rsidR="00121EB2" w:rsidRPr="000A5394">
        <w:rPr>
          <w:rFonts w:ascii="Times New Roman" w:hAnsi="Times New Roman" w:cs="Times New Roman"/>
          <w:sz w:val="28"/>
          <w:szCs w:val="28"/>
        </w:rPr>
        <w:t xml:space="preserve">ения, водопроводом оборудовано </w:t>
      </w:r>
      <w:r w:rsidR="00821C6C">
        <w:rPr>
          <w:rFonts w:ascii="Times New Roman" w:hAnsi="Times New Roman" w:cs="Times New Roman"/>
          <w:sz w:val="28"/>
          <w:szCs w:val="28"/>
        </w:rPr>
        <w:t>100</w:t>
      </w:r>
      <w:r w:rsidRPr="000A5394">
        <w:rPr>
          <w:rFonts w:ascii="Times New Roman" w:hAnsi="Times New Roman" w:cs="Times New Roman"/>
          <w:sz w:val="28"/>
          <w:szCs w:val="28"/>
        </w:rPr>
        <w:t xml:space="preserve">% жилищного фонда. Протяженность водопроводных линий – </w:t>
      </w:r>
      <w:r w:rsidR="00821C6C">
        <w:rPr>
          <w:rFonts w:ascii="Times New Roman" w:hAnsi="Times New Roman" w:cs="Times New Roman"/>
          <w:sz w:val="28"/>
          <w:szCs w:val="28"/>
        </w:rPr>
        <w:t>14</w:t>
      </w:r>
      <w:r w:rsidRPr="000A5394">
        <w:rPr>
          <w:rFonts w:ascii="Times New Roman" w:hAnsi="Times New Roman" w:cs="Times New Roman"/>
          <w:sz w:val="28"/>
          <w:szCs w:val="28"/>
        </w:rPr>
        <w:t xml:space="preserve">км, диаметры основной сети </w:t>
      </w:r>
      <w:r w:rsidR="00C047B0" w:rsidRPr="00C047B0">
        <w:rPr>
          <w:rFonts w:ascii="Times New Roman" w:hAnsi="Times New Roman" w:cs="Times New Roman"/>
          <w:sz w:val="28"/>
          <w:szCs w:val="28"/>
        </w:rPr>
        <w:t xml:space="preserve">76 </w:t>
      </w:r>
      <w:r w:rsidR="00C047B0">
        <w:rPr>
          <w:rFonts w:ascii="Times New Roman" w:hAnsi="Times New Roman" w:cs="Times New Roman"/>
          <w:sz w:val="28"/>
          <w:szCs w:val="28"/>
        </w:rPr>
        <w:t>мм и</w:t>
      </w:r>
      <w:r w:rsidR="00C047B0">
        <w:rPr>
          <w:rFonts w:ascii="Times New Roman" w:hAnsi="Times New Roman" w:cs="Times New Roman"/>
          <w:sz w:val="28"/>
          <w:szCs w:val="28"/>
          <w:highlight w:val="yellow"/>
        </w:rPr>
        <w:t>__100</w:t>
      </w:r>
      <w:r w:rsidR="006052A3" w:rsidRPr="006052A3"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Pr="000A5394">
        <w:rPr>
          <w:rFonts w:ascii="Times New Roman" w:hAnsi="Times New Roman" w:cs="Times New Roman"/>
          <w:sz w:val="28"/>
          <w:szCs w:val="28"/>
        </w:rPr>
        <w:t xml:space="preserve"> мм. Среднесуточный отпуск воды на 1 жителя составляет ~ </w:t>
      </w:r>
      <w:r w:rsidR="00552CAD">
        <w:rPr>
          <w:rFonts w:ascii="Times New Roman" w:hAnsi="Times New Roman" w:cs="Times New Roman"/>
          <w:sz w:val="28"/>
          <w:szCs w:val="28"/>
        </w:rPr>
        <w:t>300</w:t>
      </w:r>
      <w:r w:rsidRPr="000A5394">
        <w:rPr>
          <w:rFonts w:ascii="Times New Roman" w:hAnsi="Times New Roman" w:cs="Times New Roman"/>
          <w:sz w:val="28"/>
          <w:szCs w:val="28"/>
        </w:rPr>
        <w:t>л/сут.</w:t>
      </w:r>
    </w:p>
    <w:p w:rsidR="00066064" w:rsidRPr="00D92EB2" w:rsidRDefault="00A10F19" w:rsidP="00A10F19">
      <w:pPr>
        <w:pStyle w:val="1"/>
        <w:ind w:left="284"/>
        <w:rPr>
          <w:color w:val="auto"/>
        </w:rPr>
      </w:pPr>
      <w:r>
        <w:rPr>
          <w:color w:val="auto"/>
        </w:rPr>
        <w:t xml:space="preserve">    </w:t>
      </w:r>
      <w:r w:rsidR="00066064" w:rsidRPr="00D92EB2">
        <w:rPr>
          <w:color w:val="auto"/>
        </w:rPr>
        <w:t>Водоотведение</w:t>
      </w:r>
      <w:bookmarkEnd w:id="15"/>
    </w:p>
    <w:p w:rsidR="009C25CE" w:rsidRPr="00D92EB2" w:rsidRDefault="009C25CE" w:rsidP="00A10F19">
      <w:pPr>
        <w:pStyle w:val="1"/>
        <w:numPr>
          <w:ilvl w:val="1"/>
          <w:numId w:val="48"/>
        </w:numPr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водоотведения</w:t>
      </w:r>
      <w:bookmarkEnd w:id="16"/>
      <w:bookmarkEnd w:id="17"/>
    </w:p>
    <w:p w:rsidR="00726DAD" w:rsidRPr="00D92EB2" w:rsidRDefault="00232AF0" w:rsidP="00232AF0">
      <w:pPr>
        <w:pStyle w:val="1"/>
        <w:spacing w:before="0" w:after="120"/>
        <w:ind w:firstLine="284"/>
        <w:jc w:val="both"/>
        <w:rPr>
          <w:rStyle w:val="70"/>
          <w:rFonts w:eastAsiaTheme="majorEastAsia"/>
          <w:b w:val="0"/>
          <w:color w:val="auto"/>
          <w:sz w:val="28"/>
          <w:szCs w:val="28"/>
        </w:rPr>
      </w:pPr>
      <w:bookmarkStart w:id="18" w:name="bookmark20"/>
      <w:r w:rsidRPr="00232AF0">
        <w:rPr>
          <w:rFonts w:ascii="Times New Roman" w:hAnsi="Times New Roman" w:cs="Times New Roman"/>
          <w:b w:val="0"/>
          <w:color w:val="auto"/>
        </w:rPr>
        <w:t xml:space="preserve">В настоящее время централизованной системы водоотведения в </w:t>
      </w:r>
      <w:r w:rsidR="00821C6C">
        <w:rPr>
          <w:rFonts w:ascii="Times New Roman" w:hAnsi="Times New Roman" w:cs="Times New Roman"/>
          <w:b w:val="0"/>
          <w:noProof/>
          <w:color w:val="auto"/>
          <w:lang w:bidi="ar-SA"/>
        </w:rPr>
        <w:t>Агиштинского</w:t>
      </w:r>
      <w:r w:rsidRPr="00232AF0">
        <w:rPr>
          <w:rFonts w:ascii="Times New Roman" w:hAnsi="Times New Roman" w:cs="Times New Roman"/>
          <w:b w:val="0"/>
          <w:color w:val="auto"/>
        </w:rPr>
        <w:t xml:space="preserve"> 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232AF0">
        <w:rPr>
          <w:rFonts w:ascii="Times New Roman" w:hAnsi="Times New Roman" w:cs="Times New Roman"/>
          <w:b w:val="0"/>
          <w:color w:val="auto"/>
        </w:rPr>
        <w:t>и нет. Стоки отводятся в выгребные ямы, септики. Организованный вывоз сточных вод отсутствует.</w:t>
      </w:r>
    </w:p>
    <w:p w:rsidR="009C25CE" w:rsidRPr="00D92EB2" w:rsidRDefault="009C25CE" w:rsidP="00A10F19">
      <w:pPr>
        <w:pStyle w:val="1"/>
        <w:numPr>
          <w:ilvl w:val="0"/>
          <w:numId w:val="48"/>
        </w:numPr>
        <w:spacing w:before="0" w:after="120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ПЛАН РАЗВИТИЯ </w:t>
      </w:r>
      <w:r w:rsidRPr="000A5394">
        <w:rPr>
          <w:rStyle w:val="26"/>
          <w:rFonts w:eastAsiaTheme="majorEastAsia"/>
          <w:b/>
          <w:bCs/>
          <w:color w:val="auto"/>
          <w:sz w:val="28"/>
          <w:szCs w:val="28"/>
        </w:rPr>
        <w:t>ПОСЕЛЕНИ</w:t>
      </w: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Я</w:t>
      </w:r>
      <w:bookmarkEnd w:id="18"/>
    </w:p>
    <w:p w:rsidR="009C25CE" w:rsidRPr="00D92EB2" w:rsidRDefault="00A10F19" w:rsidP="00A10F19">
      <w:pPr>
        <w:pStyle w:val="1"/>
        <w:spacing w:before="0" w:after="120"/>
        <w:ind w:left="284"/>
        <w:rPr>
          <w:rFonts w:ascii="Times New Roman" w:hAnsi="Times New Roman" w:cs="Times New Roman"/>
          <w:b w:val="0"/>
          <w:color w:val="auto"/>
          <w:u w:val="single"/>
        </w:rPr>
      </w:pPr>
      <w:bookmarkStart w:id="19" w:name="bookmark21"/>
      <w:bookmarkStart w:id="20" w:name="bookmark22"/>
      <w:bookmarkStart w:id="21" w:name="bookmark23"/>
      <w:r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2.1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Динамика численности населения</w:t>
      </w:r>
      <w:bookmarkEnd w:id="19"/>
      <w:bookmarkEnd w:id="20"/>
      <w:bookmarkEnd w:id="21"/>
    </w:p>
    <w:p w:rsidR="00404F2A" w:rsidRPr="00404F2A" w:rsidRDefault="00404F2A" w:rsidP="00404F2A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Демографический ресурс </w:t>
      </w:r>
      <w:r w:rsidR="00821C6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 xml:space="preserve">Агиштинского </w:t>
      </w: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bCs/>
          <w:iCs/>
          <w:sz w:val="28"/>
          <w:szCs w:val="28"/>
        </w:rPr>
        <w:t>поселени</w:t>
      </w: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я можно охарактеризовать как стабильный.  </w:t>
      </w:r>
    </w:p>
    <w:p w:rsidR="00404F2A" w:rsidRPr="00404F2A" w:rsidRDefault="00404F2A" w:rsidP="00404F2A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Численность постоянного населения </w:t>
      </w:r>
      <w:r w:rsidR="00821C6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 xml:space="preserve">Агиштинского </w:t>
      </w: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bCs/>
          <w:iCs/>
          <w:sz w:val="28"/>
          <w:szCs w:val="28"/>
        </w:rPr>
        <w:t>поселени</w:t>
      </w:r>
      <w:r w:rsidRPr="00404F2A">
        <w:rPr>
          <w:rFonts w:ascii="Times New Roman" w:hAnsi="Times New Roman" w:cs="Times New Roman"/>
          <w:bCs/>
          <w:iCs/>
          <w:sz w:val="28"/>
          <w:szCs w:val="28"/>
        </w:rPr>
        <w:t>я постоянно увеличивается в результате действия следующих факторов: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 xml:space="preserve">высокого уровня рождаемости; 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>низкого уровня смертности;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>значительного уровня миграции населения;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>значительное преобладание людей среднего возраста, детей, подростков и молодежи над пенсионерами;</w:t>
      </w:r>
    </w:p>
    <w:p w:rsidR="00404F2A" w:rsidRPr="00121EB2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sz w:val="26"/>
          <w:szCs w:val="26"/>
        </w:rPr>
      </w:pPr>
      <w:r w:rsidRPr="00404F2A">
        <w:rPr>
          <w:rFonts w:ascii="Times New Roman" w:hAnsi="Times New Roman" w:cs="Times New Roman"/>
          <w:sz w:val="28"/>
          <w:szCs w:val="28"/>
        </w:rPr>
        <w:t xml:space="preserve">возвращение части населения "на родину" из городов (деурбанистическая миграция). </w:t>
      </w:r>
    </w:p>
    <w:p w:rsidR="00121EB2" w:rsidRDefault="00121EB2" w:rsidP="00121EB2">
      <w:pPr>
        <w:widowControl/>
        <w:tabs>
          <w:tab w:val="left" w:pos="993"/>
        </w:tabs>
        <w:ind w:left="993"/>
        <w:contextualSpacing/>
        <w:jc w:val="both"/>
        <w:rPr>
          <w:sz w:val="26"/>
          <w:szCs w:val="26"/>
        </w:rPr>
      </w:pPr>
    </w:p>
    <w:p w:rsidR="00907B1F" w:rsidRDefault="00907B1F" w:rsidP="00121EB2">
      <w:pPr>
        <w:widowControl/>
        <w:tabs>
          <w:tab w:val="left" w:pos="993"/>
        </w:tabs>
        <w:ind w:left="993"/>
        <w:contextualSpacing/>
        <w:jc w:val="both"/>
        <w:rPr>
          <w:rStyle w:val="a7"/>
          <w:rFonts w:eastAsiaTheme="majorEastAsia"/>
          <w:color w:val="auto"/>
          <w:sz w:val="24"/>
          <w:szCs w:val="24"/>
          <w:u w:val="single"/>
        </w:rPr>
      </w:pPr>
    </w:p>
    <w:p w:rsidR="00907B1F" w:rsidRDefault="00907B1F" w:rsidP="00121EB2">
      <w:pPr>
        <w:widowControl/>
        <w:tabs>
          <w:tab w:val="left" w:pos="993"/>
        </w:tabs>
        <w:ind w:left="993"/>
        <w:contextualSpacing/>
        <w:jc w:val="both"/>
        <w:rPr>
          <w:rStyle w:val="a7"/>
          <w:rFonts w:eastAsiaTheme="majorEastAsia"/>
          <w:color w:val="auto"/>
          <w:sz w:val="24"/>
          <w:szCs w:val="24"/>
          <w:u w:val="single"/>
        </w:rPr>
      </w:pPr>
    </w:p>
    <w:p w:rsidR="009C25CE" w:rsidRPr="00404F2A" w:rsidRDefault="009C25CE" w:rsidP="00121EB2">
      <w:pPr>
        <w:widowControl/>
        <w:tabs>
          <w:tab w:val="left" w:pos="993"/>
        </w:tabs>
        <w:ind w:left="993"/>
        <w:contextualSpacing/>
        <w:jc w:val="both"/>
        <w:rPr>
          <w:rStyle w:val="a7"/>
          <w:rFonts w:ascii="Arial Unicode MS" w:eastAsia="Arial Unicode MS" w:hAnsi="Arial Unicode MS" w:cs="Arial Unicode MS"/>
          <w:b w:val="0"/>
          <w:bCs w:val="0"/>
          <w:sz w:val="26"/>
          <w:szCs w:val="26"/>
        </w:rPr>
      </w:pPr>
      <w:r w:rsidRPr="00404F2A">
        <w:rPr>
          <w:rStyle w:val="a7"/>
          <w:rFonts w:eastAsiaTheme="majorEastAsia"/>
          <w:color w:val="auto"/>
          <w:sz w:val="24"/>
          <w:szCs w:val="24"/>
          <w:u w:val="single"/>
        </w:rPr>
        <w:lastRenderedPageBreak/>
        <w:t xml:space="preserve">Таблица 1. Динамика численности населения МО </w:t>
      </w:r>
      <w:r w:rsidR="00821C6C">
        <w:rPr>
          <w:rFonts w:ascii="Times New Roman" w:hAnsi="Times New Roman" w:cs="Times New Roman"/>
          <w:b/>
          <w:noProof/>
          <w:color w:val="auto"/>
          <w:u w:val="single"/>
          <w:lang w:bidi="ar-SA"/>
        </w:rPr>
        <w:t>Агиштинского</w:t>
      </w:r>
      <w:r w:rsidRPr="00404F2A">
        <w:rPr>
          <w:rStyle w:val="a7"/>
          <w:rFonts w:eastAsiaTheme="majorEastAsia"/>
          <w:color w:val="auto"/>
          <w:sz w:val="24"/>
          <w:szCs w:val="24"/>
          <w:u w:val="single"/>
        </w:rPr>
        <w:t xml:space="preserve"> сельского </w:t>
      </w:r>
      <w:r w:rsidRPr="000A5394">
        <w:rPr>
          <w:rStyle w:val="a7"/>
          <w:rFonts w:eastAsiaTheme="majorEastAsia"/>
          <w:color w:val="auto"/>
          <w:sz w:val="24"/>
          <w:szCs w:val="24"/>
          <w:u w:val="single"/>
        </w:rPr>
        <w:t>поселени</w:t>
      </w:r>
      <w:r w:rsidRPr="00404F2A">
        <w:rPr>
          <w:rStyle w:val="a7"/>
          <w:rFonts w:eastAsiaTheme="majorEastAsia"/>
          <w:color w:val="auto"/>
          <w:sz w:val="24"/>
          <w:szCs w:val="24"/>
          <w:u w:val="single"/>
        </w:rPr>
        <w:t>я, чел.</w:t>
      </w:r>
    </w:p>
    <w:tbl>
      <w:tblPr>
        <w:tblpPr w:leftFromText="180" w:rightFromText="180" w:vertAnchor="text" w:horzAnchor="margin" w:tblpY="251"/>
        <w:tblOverlap w:val="never"/>
        <w:tblW w:w="104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1306"/>
        <w:gridCol w:w="1742"/>
        <w:gridCol w:w="1742"/>
        <w:gridCol w:w="1742"/>
        <w:gridCol w:w="1752"/>
      </w:tblGrid>
      <w:tr w:rsidR="00C335A2" w:rsidRPr="003B38BC" w:rsidTr="00590823">
        <w:trPr>
          <w:trHeight w:val="41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38BC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2017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2018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2020 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2021 г.</w:t>
            </w:r>
          </w:p>
        </w:tc>
      </w:tr>
      <w:tr w:rsidR="00C335A2" w:rsidRPr="003B38BC" w:rsidTr="006052A3">
        <w:trPr>
          <w:trHeight w:val="56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0A539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38BC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с</w:t>
            </w:r>
            <w:r w:rsidR="00121EB2" w:rsidRPr="003B38BC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.</w:t>
            </w:r>
            <w:r w:rsidR="00821C6C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>Агишты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335A2" w:rsidRPr="003B38BC" w:rsidRDefault="00821C6C" w:rsidP="000A5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335A2" w:rsidRPr="003B38BC" w:rsidRDefault="00D6792B" w:rsidP="00C33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335A2" w:rsidRPr="003B38BC" w:rsidRDefault="00D6792B" w:rsidP="00C33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C335A2" w:rsidRPr="003B38BC" w:rsidRDefault="00D6792B" w:rsidP="00C33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335A2" w:rsidRPr="003B38BC" w:rsidRDefault="00D6792B" w:rsidP="00C33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</w:t>
            </w:r>
          </w:p>
        </w:tc>
      </w:tr>
      <w:tr w:rsidR="00C335A2" w:rsidRPr="003B38BC" w:rsidTr="00590823">
        <w:trPr>
          <w:trHeight w:val="40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38BC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2022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2023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2024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2025 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5A2" w:rsidRPr="003B38BC" w:rsidRDefault="00C335A2" w:rsidP="00C335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8BC">
              <w:rPr>
                <w:rFonts w:ascii="Times New Roman" w:hAnsi="Times New Roman" w:cs="Times New Roman"/>
                <w:b/>
              </w:rPr>
              <w:t>2026 г.</w:t>
            </w:r>
          </w:p>
        </w:tc>
      </w:tr>
      <w:tr w:rsidR="00C335A2" w:rsidRPr="003B38BC" w:rsidTr="006052A3">
        <w:trPr>
          <w:trHeight w:val="5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5A2" w:rsidRPr="003B38BC" w:rsidRDefault="00C335A2" w:rsidP="000A539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38BC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 xml:space="preserve">с. </w:t>
            </w:r>
            <w:r w:rsidR="00821C6C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>Агишты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335A2" w:rsidRPr="003B38BC" w:rsidRDefault="00D6792B" w:rsidP="00C33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335A2" w:rsidRPr="003B38BC" w:rsidRDefault="00D6792B" w:rsidP="00C33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335A2" w:rsidRPr="003B38BC" w:rsidRDefault="00D6792B" w:rsidP="00C33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335A2" w:rsidRPr="003B38BC" w:rsidRDefault="00D6792B" w:rsidP="00C33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335A2" w:rsidRPr="003B38BC" w:rsidRDefault="00D6792B" w:rsidP="00C33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</w:tr>
    </w:tbl>
    <w:p w:rsidR="005C677F" w:rsidRDefault="00121EB2" w:rsidP="00121EB2">
      <w:pPr>
        <w:tabs>
          <w:tab w:val="left" w:pos="2868"/>
        </w:tabs>
        <w:rPr>
          <w:color w:val="auto"/>
        </w:rPr>
      </w:pPr>
      <w:r>
        <w:rPr>
          <w:color w:val="auto"/>
        </w:rPr>
        <w:tab/>
      </w:r>
    </w:p>
    <w:p w:rsidR="009C25CE" w:rsidRPr="00D92EB2" w:rsidRDefault="009C25CE" w:rsidP="00A10F19">
      <w:pPr>
        <w:pStyle w:val="1"/>
        <w:numPr>
          <w:ilvl w:val="1"/>
          <w:numId w:val="48"/>
        </w:numPr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22" w:name="bookmark24"/>
      <w:bookmarkStart w:id="23" w:name="bookmark25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План прогнозируемой застройки</w:t>
      </w:r>
      <w:bookmarkEnd w:id="22"/>
      <w:bookmarkEnd w:id="23"/>
    </w:p>
    <w:p w:rsidR="006620FA" w:rsidRPr="006620FA" w:rsidRDefault="006620FA" w:rsidP="006620FA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Состояние жилого фонда </w:t>
      </w:r>
      <w:r w:rsidR="00930773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А</w:t>
      </w:r>
      <w:r w:rsidR="00D6792B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 xml:space="preserve">гиштинского </w:t>
      </w: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поселени</w:t>
      </w: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я можно оценить как удовлетворительное. </w:t>
      </w:r>
    </w:p>
    <w:p w:rsidR="006620FA" w:rsidRPr="006620FA" w:rsidRDefault="006620FA" w:rsidP="006620FA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Жилой фонд </w:t>
      </w:r>
      <w:r w:rsidR="00D6792B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 xml:space="preserve">Агиштинского </w:t>
      </w: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поселени</w:t>
      </w: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я характеризуется следующими параметрами:</w:t>
      </w:r>
    </w:p>
    <w:p w:rsidR="006620FA" w:rsidRPr="006620FA" w:rsidRDefault="006620F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0FA">
        <w:rPr>
          <w:rFonts w:ascii="Times New Roman" w:hAnsi="Times New Roman" w:cs="Times New Roman"/>
          <w:color w:val="000000" w:themeColor="text1"/>
          <w:sz w:val="28"/>
          <w:szCs w:val="28"/>
        </w:rPr>
        <w:t>основу жилого фонда составляют индивидуальные жилые дома;</w:t>
      </w:r>
    </w:p>
    <w:p w:rsidR="006620FA" w:rsidRPr="006620FA" w:rsidRDefault="006620F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0FA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жилого фонда коммуникациями и инженерными сетями неравномерное. Весь населенный пункт электрифицирован и не испытывает больших проблем с газоснабжением. Однако, системы водоотведения, водоснабжение и вывоза ТБО развиты слабо;</w:t>
      </w:r>
    </w:p>
    <w:p w:rsidR="006620FA" w:rsidRPr="006620FA" w:rsidRDefault="006620FA" w:rsidP="006620FA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620FA">
        <w:rPr>
          <w:rFonts w:ascii="Times New Roman" w:hAnsi="Times New Roman" w:cs="Times New Roman"/>
          <w:b w:val="0"/>
          <w:color w:val="000000" w:themeColor="text1"/>
        </w:rPr>
        <w:t>обеспеченность населения жилой площадью неудовлетворительная. В большей части населенных пунктов не соблюдается минимальная норма проживания в 18 кв.м на одного человека.</w:t>
      </w:r>
    </w:p>
    <w:p w:rsidR="009C25CE" w:rsidRPr="00D92EB2" w:rsidRDefault="009C25CE" w:rsidP="006620FA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Определенная </w:t>
      </w:r>
      <w:r w:rsidR="002366CA" w:rsidRPr="00D92EB2">
        <w:rPr>
          <w:rFonts w:ascii="Times New Roman" w:hAnsi="Times New Roman" w:cs="Times New Roman"/>
          <w:b w:val="0"/>
          <w:color w:val="auto"/>
        </w:rPr>
        <w:t>Г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енеральным планом средняя обеспеченность населения жилой площадью составит </w:t>
      </w:r>
      <w:r w:rsidR="00FF0EB9" w:rsidRPr="0084355D">
        <w:rPr>
          <w:rFonts w:ascii="Times New Roman" w:hAnsi="Times New Roman" w:cs="Times New Roman"/>
          <w:b w:val="0"/>
          <w:color w:val="auto"/>
        </w:rPr>
        <w:t xml:space="preserve">– </w:t>
      </w:r>
      <w:r w:rsidR="00BB54A1">
        <w:rPr>
          <w:rFonts w:ascii="Times New Roman" w:hAnsi="Times New Roman" w:cs="Times New Roman"/>
          <w:b w:val="0"/>
          <w:color w:val="auto"/>
        </w:rPr>
        <w:t>13,7</w:t>
      </w:r>
      <w:r w:rsidR="005C677F" w:rsidRPr="0084355D">
        <w:rPr>
          <w:rFonts w:ascii="Times New Roman" w:hAnsi="Times New Roman" w:cs="Times New Roman"/>
          <w:b w:val="0"/>
          <w:color w:val="auto"/>
        </w:rPr>
        <w:t xml:space="preserve"> м</w:t>
      </w:r>
      <w:r w:rsidR="005C677F" w:rsidRPr="0084355D">
        <w:rPr>
          <w:rFonts w:ascii="Times New Roman" w:hAnsi="Times New Roman" w:cs="Times New Roman"/>
          <w:b w:val="0"/>
          <w:color w:val="auto"/>
          <w:vertAlign w:val="superscript"/>
        </w:rPr>
        <w:t>2</w:t>
      </w:r>
      <w:r w:rsidR="005C677F" w:rsidRPr="0084355D">
        <w:rPr>
          <w:rFonts w:ascii="Times New Roman" w:hAnsi="Times New Roman" w:cs="Times New Roman"/>
          <w:b w:val="0"/>
          <w:color w:val="auto"/>
        </w:rPr>
        <w:t xml:space="preserve">/ </w:t>
      </w:r>
      <w:r w:rsidRPr="0084355D">
        <w:rPr>
          <w:rFonts w:ascii="Times New Roman" w:hAnsi="Times New Roman" w:cs="Times New Roman"/>
          <w:b w:val="0"/>
          <w:color w:val="auto"/>
        </w:rPr>
        <w:t>на человека.</w:t>
      </w:r>
    </w:p>
    <w:p w:rsidR="009C25CE" w:rsidRPr="00D92EB2" w:rsidRDefault="009C25CE" w:rsidP="008D5AFA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Имеющийся жилищный фонд составляет </w:t>
      </w:r>
      <w:r w:rsidR="006A71C8">
        <w:rPr>
          <w:rFonts w:ascii="Times New Roman" w:hAnsi="Times New Roman" w:cs="Times New Roman"/>
          <w:b w:val="0"/>
          <w:color w:val="auto"/>
        </w:rPr>
        <w:t>18%</w:t>
      </w:r>
      <w:r w:rsidRPr="00D92EB2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84355D" w:rsidRDefault="009C25CE" w:rsidP="00E335A9">
      <w:pPr>
        <w:pStyle w:val="1"/>
        <w:rPr>
          <w:rStyle w:val="a7"/>
          <w:rFonts w:eastAsiaTheme="majorEastAsia"/>
          <w:b/>
          <w:bCs/>
          <w:noProof/>
          <w:color w:val="auto"/>
          <w:sz w:val="24"/>
          <w:szCs w:val="24"/>
          <w:lang w:bidi="ar-SA"/>
        </w:rPr>
      </w:pPr>
      <w:r w:rsidRPr="0084355D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Таблица 2. Динамика жилой застройки МО </w:t>
      </w:r>
      <w:r w:rsidR="00D6792B">
        <w:rPr>
          <w:rFonts w:ascii="Times New Roman" w:hAnsi="Times New Roman" w:cs="Times New Roman"/>
          <w:noProof/>
          <w:color w:val="auto"/>
          <w:sz w:val="24"/>
          <w:szCs w:val="24"/>
          <w:lang w:bidi="ar-SA"/>
        </w:rPr>
        <w:t xml:space="preserve"> Агиштинского</w:t>
      </w:r>
      <w:r w:rsidR="00AE7C52">
        <w:rPr>
          <w:rFonts w:ascii="Times New Roman" w:hAnsi="Times New Roman" w:cs="Times New Roman"/>
          <w:noProof/>
          <w:color w:val="auto"/>
          <w:sz w:val="24"/>
          <w:szCs w:val="24"/>
          <w:lang w:bidi="ar-SA"/>
        </w:rPr>
        <w:t xml:space="preserve"> </w:t>
      </w:r>
      <w:r w:rsidRPr="0084355D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сельского </w:t>
      </w:r>
      <w:r w:rsidRPr="000A5394">
        <w:rPr>
          <w:rStyle w:val="a7"/>
          <w:rFonts w:eastAsiaTheme="majorEastAsia"/>
          <w:b/>
          <w:bCs/>
          <w:color w:val="auto"/>
          <w:sz w:val="24"/>
          <w:szCs w:val="24"/>
        </w:rPr>
        <w:t>посел</w:t>
      </w:r>
      <w:r w:rsidR="006052A3">
        <w:rPr>
          <w:rStyle w:val="a7"/>
          <w:rFonts w:eastAsiaTheme="majorEastAsia"/>
          <w:b/>
          <w:bCs/>
          <w:color w:val="auto"/>
          <w:sz w:val="24"/>
          <w:szCs w:val="24"/>
        </w:rPr>
        <w:t>.</w:t>
      </w:r>
      <w:r w:rsidRPr="0084355D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 тыс.м</w:t>
      </w:r>
      <w:r w:rsidR="008D5AFA" w:rsidRPr="0084355D">
        <w:rPr>
          <w:rStyle w:val="a7"/>
          <w:rFonts w:eastAsiaTheme="majorEastAsia"/>
          <w:b/>
          <w:bCs/>
          <w:color w:val="auto"/>
          <w:sz w:val="24"/>
          <w:szCs w:val="24"/>
          <w:vertAlign w:val="superscript"/>
        </w:rPr>
        <w:t>2</w:t>
      </w:r>
    </w:p>
    <w:tbl>
      <w:tblPr>
        <w:tblOverlap w:val="never"/>
        <w:tblW w:w="1046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1656"/>
        <w:gridCol w:w="1656"/>
        <w:gridCol w:w="1651"/>
        <w:gridCol w:w="1656"/>
        <w:gridCol w:w="1666"/>
      </w:tblGrid>
      <w:tr w:rsidR="00C655A6" w:rsidRPr="00121EB2" w:rsidTr="00121EB2">
        <w:trPr>
          <w:trHeight w:val="504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</w:tr>
      <w:tr w:rsidR="00BB54A1" w:rsidRPr="00121EB2" w:rsidTr="006052A3">
        <w:trPr>
          <w:trHeight w:val="56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B54A1" w:rsidRPr="00121EB2" w:rsidRDefault="00BB54A1" w:rsidP="006052A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Theme="majorEastAsia"/>
                <w:b w:val="0"/>
                <w:color w:val="auto"/>
                <w:sz w:val="28"/>
                <w:szCs w:val="28"/>
              </w:rPr>
              <w:t xml:space="preserve">с. </w:t>
            </w:r>
            <w:r w:rsidR="00D6792B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Агишты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22,5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C655A6" w:rsidRPr="00121EB2" w:rsidTr="00121EB2">
        <w:trPr>
          <w:trHeight w:val="49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121EB2" w:rsidRDefault="009C25CE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121EB2" w:rsidRDefault="00743BD6" w:rsidP="00121E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BB54A1" w:rsidRPr="00121EB2" w:rsidTr="006052A3">
        <w:trPr>
          <w:trHeight w:val="576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4A1" w:rsidRPr="00121EB2" w:rsidRDefault="00BB54A1" w:rsidP="006052A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Theme="majorEastAsia"/>
                <w:b w:val="0"/>
                <w:color w:val="auto"/>
                <w:sz w:val="28"/>
                <w:szCs w:val="28"/>
              </w:rPr>
              <w:t xml:space="preserve">с. </w:t>
            </w:r>
            <w:r w:rsidR="00D6792B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Агишты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54A1" w:rsidRPr="00121EB2" w:rsidRDefault="003C185A" w:rsidP="0012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_GoBack"/>
            <w:bookmarkEnd w:id="24"/>
            <w:r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B54082" w:rsidRPr="00D92EB2" w:rsidRDefault="00B54082" w:rsidP="00B54082">
      <w:pPr>
        <w:rPr>
          <w:color w:val="auto"/>
        </w:rPr>
      </w:pPr>
    </w:p>
    <w:p w:rsidR="009C25CE" w:rsidRPr="00D92EB2" w:rsidRDefault="009C25CE" w:rsidP="00A10F19">
      <w:pPr>
        <w:pStyle w:val="1"/>
        <w:numPr>
          <w:ilvl w:val="0"/>
          <w:numId w:val="48"/>
        </w:numPr>
        <w:spacing w:before="120"/>
        <w:ind w:left="389" w:hangingChars="149" w:hanging="389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5" w:name="bookmark26"/>
      <w:bookmarkStart w:id="26" w:name="bookmark27"/>
      <w:r w:rsidRPr="00D92EB2">
        <w:rPr>
          <w:rStyle w:val="26"/>
          <w:rFonts w:eastAsiaTheme="majorEastAsia"/>
          <w:b/>
          <w:bCs/>
          <w:color w:val="auto"/>
        </w:rPr>
        <w:lastRenderedPageBreak/>
        <w:t>ПЕРЕЧЕНЬ МЕРОПРИЯТИЙ И ЦЕЛЕВЫХ ПОКАЗАТЕЛЕЙ ПРОГРАММЫ</w:t>
      </w:r>
      <w:bookmarkEnd w:id="25"/>
      <w:bookmarkEnd w:id="26"/>
    </w:p>
    <w:p w:rsidR="009C25CE" w:rsidRPr="00D92EB2" w:rsidRDefault="009C25CE" w:rsidP="00DE3AF2">
      <w:pPr>
        <w:pStyle w:val="1"/>
        <w:numPr>
          <w:ilvl w:val="0"/>
          <w:numId w:val="10"/>
        </w:numPr>
        <w:spacing w:before="120" w:after="120"/>
        <w:ind w:leftChars="141" w:left="755" w:hangingChars="149" w:hanging="41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Перечень мероприятий определен на основании:</w:t>
      </w:r>
    </w:p>
    <w:p w:rsidR="009C25CE" w:rsidRPr="00D92EB2" w:rsidRDefault="008D5AFA" w:rsidP="00DE3AF2">
      <w:pPr>
        <w:pStyle w:val="1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енерального плана </w:t>
      </w:r>
      <w:r w:rsidR="00D56759"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D56759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D56759" w:rsidRPr="00D92EB2">
        <w:rPr>
          <w:rFonts w:ascii="Times New Roman" w:hAnsi="Times New Roman" w:cs="Times New Roman"/>
          <w:b w:val="0"/>
          <w:color w:val="auto"/>
        </w:rPr>
        <w:t>я</w:t>
      </w:r>
      <w:r w:rsidR="00D6792B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 Агиштинского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Республики;</w:t>
      </w:r>
    </w:p>
    <w:p w:rsidR="009C25CE" w:rsidRPr="00D92EB2" w:rsidRDefault="009C25CE" w:rsidP="00DE3AF2">
      <w:pPr>
        <w:pStyle w:val="1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Доработанного проекта инвестиционной программы ПАО «МРСК Северного Кавказа» на период 2016 - 2021 гг., одобренного Советом директоров ПАО «МРСК Северного Кавказа» (выписка из протокола №232 от 30 марта 2016 года, от 18 июля 2016 года);</w:t>
      </w:r>
    </w:p>
    <w:p w:rsidR="009C25CE" w:rsidRPr="00D92EB2" w:rsidRDefault="009C25CE" w:rsidP="00DE3AF2">
      <w:pPr>
        <w:pStyle w:val="1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Схемы водоснабжения и водоотведения муниципального образования </w:t>
      </w:r>
      <w:r w:rsidR="00D6792B">
        <w:rPr>
          <w:rFonts w:ascii="Times New Roman" w:hAnsi="Times New Roman" w:cs="Times New Roman"/>
          <w:b w:val="0"/>
          <w:noProof/>
          <w:color w:val="auto"/>
          <w:lang w:bidi="ar-SA"/>
        </w:rPr>
        <w:t>Агиштинского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Республики.</w:t>
      </w:r>
    </w:p>
    <w:p w:rsidR="004D6E7E" w:rsidRPr="003A2960" w:rsidRDefault="009C25CE" w:rsidP="00DE3AF2">
      <w:pPr>
        <w:pStyle w:val="1"/>
        <w:numPr>
          <w:ilvl w:val="0"/>
          <w:numId w:val="10"/>
        </w:numPr>
        <w:spacing w:before="0" w:after="120"/>
        <w:jc w:val="both"/>
        <w:rPr>
          <w:b w:val="0"/>
        </w:rPr>
      </w:pPr>
      <w:r w:rsidRPr="003A2960">
        <w:rPr>
          <w:rFonts w:ascii="Times New Roman" w:hAnsi="Times New Roman" w:cs="Times New Roman"/>
          <w:b w:val="0"/>
          <w:color w:val="auto"/>
        </w:rPr>
        <w:t>Схемы и программы в области газоснабжения, теплоснабжения, утилизации, обезвреживания и захоронения твердых коммунальных отходов на территории муниципального образования отсутствуют.</w:t>
      </w:r>
    </w:p>
    <w:p w:rsidR="004D6E7E" w:rsidRPr="003A2960" w:rsidRDefault="004D6E7E" w:rsidP="004D6E7E"/>
    <w:p w:rsidR="004D6E7E" w:rsidRPr="004D6E7E" w:rsidRDefault="004D6E7E" w:rsidP="004D6E7E"/>
    <w:p w:rsidR="00CE721A" w:rsidRDefault="00CE721A" w:rsidP="00CE721A"/>
    <w:p w:rsidR="00CE721A" w:rsidRDefault="00CE721A" w:rsidP="00CE721A"/>
    <w:p w:rsidR="00CE721A" w:rsidRDefault="00CE721A" w:rsidP="00CE721A"/>
    <w:p w:rsidR="00CE721A" w:rsidRDefault="004D6E7E" w:rsidP="006834B7">
      <w:pPr>
        <w:ind w:left="-284"/>
      </w:pPr>
      <w:r>
        <w:rPr>
          <w:noProof/>
          <w:lang w:bidi="ar-SA"/>
        </w:rPr>
        <w:lastRenderedPageBreak/>
        <w:drawing>
          <wp:inline distT="0" distB="0" distL="0" distR="0">
            <wp:extent cx="6773875" cy="5610759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25CE" w:rsidRPr="0084355D" w:rsidRDefault="009C25CE" w:rsidP="00A10F19">
      <w:pPr>
        <w:pStyle w:val="1"/>
        <w:numPr>
          <w:ilvl w:val="1"/>
          <w:numId w:val="48"/>
        </w:numPr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27" w:name="bookmark28"/>
      <w:bookmarkStart w:id="28" w:name="bookmark29"/>
      <w:r w:rsidRPr="0084355D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>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</w:t>
      </w:r>
      <w:bookmarkEnd w:id="27"/>
      <w:bookmarkEnd w:id="28"/>
    </w:p>
    <w:p w:rsidR="009C25CE" w:rsidRPr="0084355D" w:rsidRDefault="009C25CE" w:rsidP="008D5AFA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84355D">
        <w:rPr>
          <w:rFonts w:ascii="Times New Roman" w:hAnsi="Times New Roman" w:cs="Times New Roman"/>
          <w:b w:val="0"/>
          <w:color w:val="auto"/>
        </w:rPr>
        <w:t>К мероприятиям, направленным на качественное и бесперебойное обеспечение электро-, газо-, тепло-, водоснабжения и водоотведения новых объектов капитального строительства относятся:</w:t>
      </w:r>
    </w:p>
    <w:p w:rsidR="009C25CE" w:rsidRPr="0084355D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29" w:name="bookmark30"/>
      <w:r w:rsidRPr="0084355D">
        <w:rPr>
          <w:rFonts w:ascii="Times New Roman" w:hAnsi="Times New Roman" w:cs="Times New Roman"/>
          <w:color w:val="auto"/>
        </w:rPr>
        <w:t>в сфере электроснабжения</w:t>
      </w:r>
      <w:bookmarkEnd w:id="29"/>
    </w:p>
    <w:p w:rsidR="009C25CE" w:rsidRPr="0084355D" w:rsidRDefault="009C25CE" w:rsidP="008D5AFA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4355D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качественное и бесперебойное обеспечение в сфере электроснабжения новых объектов капитального строительства в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>Агиштинском</w:t>
      </w:r>
      <w:r w:rsidR="00121EB2" w:rsidRPr="00121EB2">
        <w:rPr>
          <w:rFonts w:ascii="Times New Roman" w:hAnsi="Times New Roman" w:cs="Times New Roman"/>
          <w:b w:val="0"/>
          <w:noProof/>
          <w:color w:val="auto"/>
          <w:lang w:bidi="ar-SA"/>
        </w:rPr>
        <w:t>у</w:t>
      </w:r>
      <w:r w:rsidRPr="0084355D">
        <w:rPr>
          <w:rFonts w:ascii="Times New Roman" w:hAnsi="Times New Roman" w:cs="Times New Roman"/>
          <w:b w:val="0"/>
          <w:color w:val="auto"/>
        </w:rPr>
        <w:t xml:space="preserve"> 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84355D">
        <w:rPr>
          <w:rFonts w:ascii="Times New Roman" w:hAnsi="Times New Roman" w:cs="Times New Roman"/>
          <w:b w:val="0"/>
          <w:color w:val="auto"/>
        </w:rPr>
        <w:t>и не предусмотрено.</w:t>
      </w:r>
    </w:p>
    <w:p w:rsidR="009C25CE" w:rsidRPr="0084355D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30" w:name="bookmark31"/>
      <w:r w:rsidRPr="0084355D">
        <w:rPr>
          <w:rFonts w:ascii="Times New Roman" w:hAnsi="Times New Roman" w:cs="Times New Roman"/>
          <w:color w:val="auto"/>
        </w:rPr>
        <w:t>в сфере водоснабжения</w:t>
      </w:r>
      <w:bookmarkEnd w:id="30"/>
    </w:p>
    <w:p w:rsidR="009C25CE" w:rsidRPr="0084355D" w:rsidRDefault="009C25CE" w:rsidP="00121EB2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4355D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качественное и бесперебойное обеспечение в сфере водоснабжения новых объектов капитального строительства в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Агиштинском </w:t>
      </w:r>
      <w:r w:rsidRPr="0084355D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84355D">
        <w:rPr>
          <w:rFonts w:ascii="Times New Roman" w:hAnsi="Times New Roman" w:cs="Times New Roman"/>
          <w:b w:val="0"/>
          <w:color w:val="auto"/>
        </w:rPr>
        <w:t>и не предусмотрено.</w:t>
      </w:r>
    </w:p>
    <w:p w:rsidR="009C25CE" w:rsidRPr="0084355D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31" w:name="bookmark32"/>
      <w:r w:rsidRPr="0084355D">
        <w:rPr>
          <w:rFonts w:ascii="Times New Roman" w:hAnsi="Times New Roman" w:cs="Times New Roman"/>
          <w:color w:val="auto"/>
        </w:rPr>
        <w:t>в сфере водоотведения</w:t>
      </w:r>
      <w:bookmarkEnd w:id="31"/>
    </w:p>
    <w:p w:rsidR="007D560D" w:rsidRPr="00D92EB2" w:rsidRDefault="008D5AFA" w:rsidP="007D560D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9C25CE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енеральным планом предусматривается </w:t>
      </w:r>
      <w:r w:rsidR="007D560D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в целях нормализации водоотведения </w:t>
      </w:r>
      <w:r w:rsidR="009B3FAE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 xml:space="preserve">Агиштинского </w:t>
      </w:r>
      <w:r w:rsidR="007D560D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  <w:r w:rsidR="007D560D" w:rsidRPr="000A5394">
        <w:rPr>
          <w:rFonts w:ascii="Times New Roman" w:hAnsi="Times New Roman" w:cs="Times New Roman"/>
          <w:color w:val="auto"/>
          <w:sz w:val="28"/>
          <w:szCs w:val="28"/>
        </w:rPr>
        <w:t>поселени</w:t>
      </w:r>
      <w:r w:rsidR="007D560D" w:rsidRPr="00D92EB2">
        <w:rPr>
          <w:rFonts w:ascii="Times New Roman" w:hAnsi="Times New Roman" w:cs="Times New Roman"/>
          <w:color w:val="auto"/>
          <w:sz w:val="28"/>
          <w:szCs w:val="28"/>
        </w:rPr>
        <w:t>я предлагается выполнить следующие мероприятия:</w:t>
      </w:r>
    </w:p>
    <w:p w:rsidR="007D560D" w:rsidRPr="00D92EB2" w:rsidRDefault="007D560D" w:rsidP="00DE3AF2">
      <w:pPr>
        <w:widowControl/>
        <w:numPr>
          <w:ilvl w:val="0"/>
          <w:numId w:val="42"/>
        </w:numPr>
        <w:tabs>
          <w:tab w:val="clear" w:pos="1636"/>
          <w:tab w:val="left" w:pos="151"/>
        </w:tabs>
        <w:autoSpaceDE w:val="0"/>
        <w:spacing w:before="120" w:after="120" w:line="200" w:lineRule="atLeast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Разработка проектно-сметной документации  строительство новых канализационных сетей и сооружений (первая очередь);</w:t>
      </w:r>
    </w:p>
    <w:p w:rsidR="007D560D" w:rsidRDefault="007D560D" w:rsidP="00DE3AF2">
      <w:pPr>
        <w:widowControl/>
        <w:numPr>
          <w:ilvl w:val="0"/>
          <w:numId w:val="42"/>
        </w:numPr>
        <w:tabs>
          <w:tab w:val="clear" w:pos="1636"/>
          <w:tab w:val="left" w:pos="151"/>
        </w:tabs>
        <w:autoSpaceDE w:val="0"/>
        <w:spacing w:before="120" w:after="120" w:line="200" w:lineRule="atLeast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Строительство канализационных  очистных сооружений полной биологической очистки  (расчетный срок).</w:t>
      </w:r>
    </w:p>
    <w:p w:rsidR="00CE721A" w:rsidRPr="00D92EB2" w:rsidRDefault="00CE721A" w:rsidP="00A11DD3">
      <w:pPr>
        <w:widowControl/>
        <w:tabs>
          <w:tab w:val="left" w:pos="151"/>
        </w:tabs>
        <w:autoSpaceDE w:val="0"/>
        <w:spacing w:before="120" w:after="120" w:line="200" w:lineRule="atLeast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25CE" w:rsidRPr="00D92EB2" w:rsidRDefault="009C25CE" w:rsidP="008D5AFA">
      <w:pPr>
        <w:pStyle w:val="1"/>
        <w:ind w:firstLine="709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A10F19">
      <w:pPr>
        <w:pStyle w:val="1"/>
        <w:numPr>
          <w:ilvl w:val="1"/>
          <w:numId w:val="4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32" w:name="bookmark33"/>
      <w:bookmarkStart w:id="33" w:name="bookmark34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Мероприятия по улучшению качества услуг организаций, эксплуатирующих объекты, используемые для утилизации, обезвреживания и захоронения твердых коммунальных отходов</w:t>
      </w:r>
      <w:bookmarkEnd w:id="32"/>
      <w:bookmarkEnd w:id="33"/>
    </w:p>
    <w:p w:rsidR="009C25CE" w:rsidRPr="00D92EB2" w:rsidRDefault="009C25CE" w:rsidP="008D5AFA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связи с тем, что в настоящее время территориальная схема обращения с отходами Чеченской Республики не утверждена, оценить потребность в строительстве и реконструкции объектов, используемых для утилизации, обезвреживания и захоронения твердых коммунальных отходов, не представляется возможным.</w:t>
      </w:r>
    </w:p>
    <w:p w:rsidR="009C25CE" w:rsidRPr="00D92EB2" w:rsidRDefault="009C25CE" w:rsidP="00A10F19">
      <w:pPr>
        <w:pStyle w:val="1"/>
        <w:numPr>
          <w:ilvl w:val="1"/>
          <w:numId w:val="4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34" w:name="bookmark35"/>
      <w:bookmarkStart w:id="35" w:name="bookmark36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Мероприятия направленные на повышение надежности газо-, электро-, тепло-, водоснабжения и водоотведения и качества коммунальных ресурсов</w:t>
      </w:r>
      <w:bookmarkEnd w:id="34"/>
      <w:bookmarkEnd w:id="35"/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 мероприятиям, направленным на повышение надежности газо-, электро-, тепло-, водоснабжения и водоотведения и качества коммунальных ресурсов относятся: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36" w:name="bookmark37"/>
      <w:r w:rsidRPr="00D92EB2">
        <w:rPr>
          <w:rFonts w:ascii="Times New Roman" w:hAnsi="Times New Roman" w:cs="Times New Roman"/>
          <w:color w:val="auto"/>
        </w:rPr>
        <w:t>в сфере газоснабжения</w:t>
      </w:r>
      <w:bookmarkEnd w:id="36"/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систематическое проведение мероприятий по защите газопроводов от коррозии, вызываемой окружающей средой;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и модернизация существующих сетей и объектов системы газоснабжения;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поставляемого газа должны соответствовать требованиям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«ГОСТ 5542-2014 Газы горючие природные промышленного и коммунально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бытового назначения. Технические</w:t>
      </w:r>
      <w:r w:rsidRPr="00D92EB2">
        <w:rPr>
          <w:rFonts w:ascii="Times New Roman" w:hAnsi="Times New Roman" w:cs="Times New Roman"/>
          <w:b w:val="0"/>
          <w:color w:val="auto"/>
        </w:rPr>
        <w:tab/>
        <w:t>условия», отклонение свойств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подаваемого газа от требований законодательства Российской Федерации о техническом регулировании не допускается.</w:t>
      </w:r>
    </w:p>
    <w:p w:rsidR="009C25CE" w:rsidRPr="00D92EB2" w:rsidRDefault="009C25CE" w:rsidP="004B50B3">
      <w:pPr>
        <w:pStyle w:val="1"/>
        <w:spacing w:before="0" w:after="120"/>
        <w:jc w:val="both"/>
        <w:rPr>
          <w:rFonts w:ascii="Times New Roman" w:hAnsi="Times New Roman" w:cs="Times New Roman"/>
          <w:color w:val="auto"/>
          <w:u w:val="single"/>
        </w:rPr>
      </w:pPr>
      <w:bookmarkStart w:id="37" w:name="bookmark38"/>
      <w:r w:rsidRPr="00D92EB2">
        <w:rPr>
          <w:rFonts w:ascii="Times New Roman" w:hAnsi="Times New Roman" w:cs="Times New Roman"/>
          <w:color w:val="auto"/>
          <w:u w:val="single"/>
        </w:rPr>
        <w:t>в сфере электроснабжения</w:t>
      </w:r>
      <w:bookmarkEnd w:id="37"/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и модернизация сетей и объектов электросетевого комплекса;</w:t>
      </w:r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поставляемой электроэнергии должны соответствовать</w:t>
      </w:r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требованиям «ГОСТ</w:t>
      </w:r>
      <w:r w:rsidRPr="00D92EB2">
        <w:rPr>
          <w:rFonts w:ascii="Times New Roman" w:hAnsi="Times New Roman" w:cs="Times New Roman"/>
          <w:b w:val="0"/>
          <w:color w:val="auto"/>
        </w:rPr>
        <w:tab/>
        <w:t>32144-2013.Межгосударственный стандарт.</w:t>
      </w:r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отклонение напряжения и (или) частоты электрического тока от нормативных требований не допускается.</w:t>
      </w:r>
    </w:p>
    <w:p w:rsidR="00F85526" w:rsidRDefault="00F85526" w:rsidP="004B50B3">
      <w:pPr>
        <w:pStyle w:val="1"/>
        <w:spacing w:before="120"/>
        <w:rPr>
          <w:rFonts w:ascii="Times New Roman" w:hAnsi="Times New Roman" w:cs="Times New Roman"/>
          <w:color w:val="auto"/>
          <w:u w:val="single"/>
        </w:rPr>
      </w:pPr>
      <w:bookmarkStart w:id="38" w:name="bookmark39"/>
    </w:p>
    <w:p w:rsidR="009C25CE" w:rsidRDefault="009C25CE" w:rsidP="004B50B3">
      <w:pPr>
        <w:pStyle w:val="1"/>
        <w:spacing w:before="120"/>
        <w:rPr>
          <w:rFonts w:ascii="Times New Roman" w:hAnsi="Times New Roman" w:cs="Times New Roman"/>
          <w:color w:val="auto"/>
          <w:u w:val="single"/>
        </w:rPr>
      </w:pPr>
      <w:r w:rsidRPr="0084355D">
        <w:rPr>
          <w:rFonts w:ascii="Times New Roman" w:hAnsi="Times New Roman" w:cs="Times New Roman"/>
          <w:color w:val="auto"/>
          <w:u w:val="single"/>
        </w:rPr>
        <w:t>в сфере водоснабжения</w:t>
      </w:r>
      <w:bookmarkEnd w:id="38"/>
    </w:p>
    <w:p w:rsidR="00F85526" w:rsidRPr="00F85526" w:rsidRDefault="00F85526" w:rsidP="00DE3AF2">
      <w:pPr>
        <w:pStyle w:val="af0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Замена ветхого водопровода -</w:t>
      </w:r>
      <w:r w:rsidR="00A04220" w:rsidRPr="00A04220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="00E17A7D">
        <w:rPr>
          <w:rFonts w:ascii="Times New Roman" w:hAnsi="Times New Roman" w:cs="Times New Roman"/>
          <w:sz w:val="28"/>
          <w:szCs w:val="28"/>
          <w:highlight w:val="yellow"/>
        </w:rPr>
        <w:t>155</w:t>
      </w:r>
      <w:r w:rsidR="00A04220" w:rsidRPr="00A04220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Pr="00F85526">
        <w:rPr>
          <w:rFonts w:ascii="Times New Roman" w:hAnsi="Times New Roman" w:cs="Times New Roman"/>
          <w:sz w:val="28"/>
          <w:szCs w:val="28"/>
        </w:rPr>
        <w:t xml:space="preserve">мм - </w:t>
      </w:r>
      <w:r w:rsidR="00A04220" w:rsidRPr="00A04220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="009247FC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="00A04220" w:rsidRPr="00A04220">
        <w:rPr>
          <w:rFonts w:ascii="Times New Roman" w:hAnsi="Times New Roman" w:cs="Times New Roman"/>
          <w:sz w:val="28"/>
          <w:szCs w:val="28"/>
          <w:highlight w:val="yellow"/>
        </w:rPr>
        <w:t>___</w:t>
      </w:r>
      <w:r w:rsidRPr="00F85526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F85526" w:rsidRPr="00F85526" w:rsidRDefault="00F85526" w:rsidP="00DE3AF2">
      <w:pPr>
        <w:pStyle w:val="af0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Установка обеззараживания воды « Лазурь-М-30-1» -</w:t>
      </w:r>
      <w:r w:rsidR="00A04220" w:rsidRPr="00A04220">
        <w:rPr>
          <w:rFonts w:ascii="Times New Roman" w:hAnsi="Times New Roman" w:cs="Times New Roman"/>
          <w:sz w:val="28"/>
          <w:szCs w:val="28"/>
          <w:highlight w:val="yellow"/>
        </w:rPr>
        <w:t>__</w:t>
      </w:r>
      <w:r w:rsidR="009247FC">
        <w:rPr>
          <w:rFonts w:ascii="Times New Roman" w:hAnsi="Times New Roman" w:cs="Times New Roman"/>
          <w:sz w:val="28"/>
          <w:szCs w:val="28"/>
          <w:highlight w:val="yellow"/>
        </w:rPr>
        <w:t>1_</w:t>
      </w:r>
      <w:r w:rsidRPr="00F85526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9C25CE" w:rsidRPr="00D92EB2" w:rsidRDefault="009C25CE" w:rsidP="007D560D">
      <w:pPr>
        <w:pStyle w:val="1"/>
        <w:ind w:left="709"/>
        <w:rPr>
          <w:rFonts w:ascii="Times New Roman" w:hAnsi="Times New Roman" w:cs="Times New Roman"/>
          <w:color w:val="auto"/>
          <w:u w:val="single"/>
        </w:rPr>
      </w:pPr>
      <w:r w:rsidRPr="00D92EB2">
        <w:rPr>
          <w:rFonts w:ascii="Times New Roman" w:hAnsi="Times New Roman" w:cs="Times New Roman"/>
          <w:color w:val="auto"/>
          <w:u w:val="single"/>
        </w:rPr>
        <w:lastRenderedPageBreak/>
        <w:t>в сфере водоотведения</w:t>
      </w:r>
    </w:p>
    <w:p w:rsidR="007D560D" w:rsidRPr="00D92EB2" w:rsidRDefault="007D560D" w:rsidP="007D560D">
      <w:pPr>
        <w:spacing w:before="120" w:after="120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9" w:name="bookmark40"/>
      <w:r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Генеральным планом предусматривается в целях нормализации водоотведения </w:t>
      </w:r>
      <w:r w:rsidR="00821C6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color w:val="auto"/>
          <w:sz w:val="28"/>
          <w:szCs w:val="28"/>
        </w:rPr>
        <w:t>поселени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>я предлагается</w:t>
      </w:r>
      <w:r w:rsidR="003B38BC">
        <w:rPr>
          <w:rFonts w:ascii="Times New Roman" w:hAnsi="Times New Roman" w:cs="Times New Roman"/>
          <w:color w:val="auto"/>
          <w:sz w:val="28"/>
          <w:szCs w:val="28"/>
        </w:rPr>
        <w:t>выполнить следующие мероприятия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D560D" w:rsidRPr="00D92EB2" w:rsidRDefault="007D560D" w:rsidP="00DE3AF2">
      <w:pPr>
        <w:pStyle w:val="af0"/>
        <w:widowControl/>
        <w:numPr>
          <w:ilvl w:val="0"/>
          <w:numId w:val="40"/>
        </w:numPr>
        <w:tabs>
          <w:tab w:val="left" w:pos="151"/>
        </w:tabs>
        <w:autoSpaceDE w:val="0"/>
        <w:spacing w:before="120" w:after="120" w:line="200" w:lineRule="atLeast"/>
        <w:ind w:left="426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Разработка проектно-сметной документации  строительство новых канализационных сетей и сооружений (первая очередь);</w:t>
      </w:r>
    </w:p>
    <w:p w:rsidR="003E56E6" w:rsidRPr="003E56E6" w:rsidRDefault="007D560D" w:rsidP="00DE3AF2">
      <w:pPr>
        <w:pStyle w:val="af0"/>
        <w:widowControl/>
        <w:numPr>
          <w:ilvl w:val="0"/>
          <w:numId w:val="40"/>
        </w:numPr>
        <w:tabs>
          <w:tab w:val="left" w:pos="151"/>
        </w:tabs>
        <w:autoSpaceDE w:val="0"/>
        <w:ind w:left="426" w:firstLine="0"/>
        <w:jc w:val="both"/>
        <w:rPr>
          <w:rFonts w:ascii="Times New Roman" w:hAnsi="Times New Roman" w:cs="Times New Roman"/>
          <w:color w:val="auto"/>
          <w:u w:val="single"/>
        </w:rPr>
      </w:pPr>
      <w:r w:rsidRPr="003E56E6">
        <w:rPr>
          <w:rFonts w:ascii="Times New Roman" w:hAnsi="Times New Roman" w:cs="Times New Roman"/>
          <w:color w:val="auto"/>
          <w:sz w:val="28"/>
          <w:szCs w:val="28"/>
        </w:rPr>
        <w:t>Строительство канализационных  очистных сооружений полной биологической очистки  (расчетный срок).</w:t>
      </w:r>
    </w:p>
    <w:p w:rsidR="003E56E6" w:rsidRDefault="003E56E6" w:rsidP="003E56E6">
      <w:pPr>
        <w:widowControl/>
        <w:tabs>
          <w:tab w:val="left" w:pos="151"/>
        </w:tabs>
        <w:autoSpaceDE w:val="0"/>
        <w:ind w:left="284"/>
        <w:jc w:val="both"/>
        <w:rPr>
          <w:rFonts w:ascii="Times New Roman" w:hAnsi="Times New Roman" w:cs="Times New Roman"/>
          <w:color w:val="auto"/>
          <w:u w:val="single"/>
        </w:rPr>
      </w:pPr>
    </w:p>
    <w:p w:rsidR="003E56E6" w:rsidRPr="003E56E6" w:rsidRDefault="009C25CE" w:rsidP="00A10F19">
      <w:pPr>
        <w:pStyle w:val="af0"/>
        <w:widowControl/>
        <w:numPr>
          <w:ilvl w:val="1"/>
          <w:numId w:val="48"/>
        </w:numPr>
        <w:tabs>
          <w:tab w:val="left" w:pos="151"/>
        </w:tabs>
        <w:autoSpaceDE w:val="0"/>
        <w:spacing w:before="120"/>
        <w:ind w:left="0" w:firstLine="567"/>
        <w:jc w:val="both"/>
        <w:rPr>
          <w:rStyle w:val="80"/>
          <w:rFonts w:eastAsia="Arial Unicode MS"/>
          <w:b w:val="0"/>
          <w:bCs w:val="0"/>
          <w:color w:val="auto"/>
          <w:sz w:val="24"/>
          <w:szCs w:val="24"/>
        </w:rPr>
      </w:pPr>
      <w:r w:rsidRPr="003E56E6">
        <w:rPr>
          <w:rStyle w:val="80"/>
          <w:rFonts w:eastAsiaTheme="majorEastAsia"/>
          <w:color w:val="auto"/>
          <w:sz w:val="28"/>
          <w:szCs w:val="28"/>
          <w:u w:val="single"/>
        </w:rPr>
        <w:t>Мероприятия направленные на повышение энергетической эффективности и технического уровня объектов, входящих в состав систем электро-, газо-, тепло-, водоснабжения и водоотведения, и объектов, используемых для утилизации, обезвреживания и захоронения твердых коммунальных отходов</w:t>
      </w:r>
      <w:bookmarkEnd w:id="39"/>
    </w:p>
    <w:p w:rsidR="003E56E6" w:rsidRPr="00121EB2" w:rsidRDefault="003E56E6" w:rsidP="003E56E6">
      <w:pPr>
        <w:widowControl/>
        <w:tabs>
          <w:tab w:val="left" w:pos="151"/>
        </w:tabs>
        <w:autoSpaceDE w:val="0"/>
        <w:spacing w:before="120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25CE" w:rsidRPr="00121EB2" w:rsidRDefault="009C25CE" w:rsidP="00121EB2">
      <w:pPr>
        <w:widowControl/>
        <w:tabs>
          <w:tab w:val="left" w:pos="151"/>
        </w:tabs>
        <w:autoSpaceDE w:val="0"/>
        <w:spacing w:before="120"/>
        <w:ind w:left="142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1EB2">
        <w:rPr>
          <w:rFonts w:ascii="Times New Roman" w:hAnsi="Times New Roman" w:cs="Times New Roman"/>
          <w:color w:val="auto"/>
          <w:sz w:val="28"/>
          <w:szCs w:val="28"/>
        </w:rPr>
        <w:t>К мероприятиям,</w:t>
      </w:r>
      <w:r w:rsidRPr="00121EB2">
        <w:rPr>
          <w:rFonts w:ascii="Times New Roman" w:hAnsi="Times New Roman" w:cs="Times New Roman"/>
          <w:color w:val="auto"/>
          <w:sz w:val="28"/>
          <w:szCs w:val="28"/>
        </w:rPr>
        <w:tab/>
        <w:t>направленным на повышение энергетическойэффективности и технического уровня объектов, входящих в состав систем электро - , газо-, тепло-, водоснабжения и водоотведения, и объектов, используемых для утилизации, обезвреживания и захоронения твердых коммунальных отходов относятся: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color w:val="auto"/>
          <w:u w:val="single"/>
        </w:rPr>
      </w:pPr>
      <w:r w:rsidRPr="00D92EB2">
        <w:rPr>
          <w:rFonts w:ascii="Times New Roman" w:hAnsi="Times New Roman" w:cs="Times New Roman"/>
          <w:color w:val="auto"/>
          <w:u w:val="single"/>
        </w:rPr>
        <w:lastRenderedPageBreak/>
        <w:t>в сфере электроснабжения</w:t>
      </w:r>
    </w:p>
    <w:p w:rsidR="009C25CE" w:rsidRPr="00D92EB2" w:rsidRDefault="009C25CE" w:rsidP="004B50B3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повышение энергетической эффективности и технического уровня объектов, входящих в состав системы электроснабжения, в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Агиштинском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и </w:t>
      </w:r>
      <w:r w:rsidRPr="00537598">
        <w:rPr>
          <w:rFonts w:ascii="Times New Roman" w:hAnsi="Times New Roman" w:cs="Times New Roman"/>
          <w:b w:val="0"/>
          <w:color w:val="auto"/>
          <w:highlight w:val="yellow"/>
        </w:rPr>
        <w:t>не предусмотрено</w:t>
      </w:r>
      <w:r w:rsidRPr="00D92EB2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color w:val="auto"/>
          <w:u w:val="single"/>
        </w:rPr>
      </w:pPr>
      <w:bookmarkStart w:id="40" w:name="bookmark41"/>
      <w:r w:rsidRPr="00D92EB2">
        <w:rPr>
          <w:rFonts w:ascii="Times New Roman" w:hAnsi="Times New Roman" w:cs="Times New Roman"/>
          <w:color w:val="auto"/>
          <w:u w:val="single"/>
        </w:rPr>
        <w:t>в сфере водоснабжения</w:t>
      </w:r>
      <w:bookmarkEnd w:id="40"/>
    </w:p>
    <w:p w:rsidR="009C25CE" w:rsidRPr="00D92EB2" w:rsidRDefault="009C25CE" w:rsidP="004B50B3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повышение энергетической эффективности и технического уровня объектов, входящих в состав системы водоснабжения, в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Агиштинском </w:t>
      </w:r>
      <w:r w:rsidRPr="00D92EB2">
        <w:rPr>
          <w:rFonts w:ascii="Times New Roman" w:hAnsi="Times New Roman" w:cs="Times New Roman"/>
          <w:b w:val="0"/>
          <w:color w:val="auto"/>
        </w:rPr>
        <w:t>сельско</w:t>
      </w:r>
      <w:r w:rsidR="00046BD2">
        <w:rPr>
          <w:rFonts w:ascii="Times New Roman" w:hAnsi="Times New Roman" w:cs="Times New Roman"/>
          <w:b w:val="0"/>
          <w:color w:val="auto"/>
        </w:rPr>
        <w:t>м</w:t>
      </w:r>
      <w:r w:rsidR="00AE7C52">
        <w:rPr>
          <w:rFonts w:ascii="Times New Roman" w:hAnsi="Times New Roman" w:cs="Times New Roman"/>
          <w:b w:val="0"/>
          <w:color w:val="auto"/>
        </w:rPr>
        <w:t xml:space="preserve">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046BD2">
        <w:rPr>
          <w:rFonts w:ascii="Times New Roman" w:hAnsi="Times New Roman" w:cs="Times New Roman"/>
          <w:b w:val="0"/>
          <w:color w:val="auto"/>
        </w:rPr>
        <w:t>и</w:t>
      </w:r>
      <w:r w:rsidR="00AE7C52">
        <w:rPr>
          <w:rFonts w:ascii="Times New Roman" w:hAnsi="Times New Roman" w:cs="Times New Roman"/>
          <w:b w:val="0"/>
          <w:color w:val="auto"/>
        </w:rPr>
        <w:t xml:space="preserve"> </w:t>
      </w:r>
      <w:r w:rsidRPr="00537598">
        <w:rPr>
          <w:rFonts w:ascii="Times New Roman" w:hAnsi="Times New Roman" w:cs="Times New Roman"/>
          <w:b w:val="0"/>
          <w:color w:val="auto"/>
          <w:highlight w:val="yellow"/>
        </w:rPr>
        <w:t>не предусмотрено</w:t>
      </w:r>
      <w:r w:rsidRPr="00D92EB2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color w:val="auto"/>
          <w:u w:val="single"/>
        </w:rPr>
      </w:pPr>
      <w:bookmarkStart w:id="41" w:name="bookmark42"/>
      <w:r w:rsidRPr="00D92EB2">
        <w:rPr>
          <w:rFonts w:ascii="Times New Roman" w:hAnsi="Times New Roman" w:cs="Times New Roman"/>
          <w:color w:val="auto"/>
          <w:u w:val="single"/>
        </w:rPr>
        <w:t>в сфере водоотведения</w:t>
      </w:r>
      <w:bookmarkEnd w:id="41"/>
    </w:p>
    <w:p w:rsidR="009C25CE" w:rsidRPr="00D92EB2" w:rsidRDefault="009C25CE" w:rsidP="00B54082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Генеральным планом предусматривается </w:t>
      </w:r>
      <w:r w:rsidRPr="00537598">
        <w:rPr>
          <w:rFonts w:ascii="Times New Roman" w:hAnsi="Times New Roman" w:cs="Times New Roman"/>
          <w:b w:val="0"/>
          <w:color w:val="auto"/>
          <w:highlight w:val="yellow"/>
        </w:rPr>
        <w:t>децентрализованная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система канализации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Агиштинское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и.</w:t>
      </w:r>
    </w:p>
    <w:p w:rsidR="009C25CE" w:rsidRPr="00D92EB2" w:rsidRDefault="009C25CE" w:rsidP="00A10F19">
      <w:pPr>
        <w:pStyle w:val="1"/>
        <w:numPr>
          <w:ilvl w:val="1"/>
          <w:numId w:val="48"/>
        </w:numPr>
        <w:ind w:left="142" w:firstLine="142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42" w:name="bookmark43"/>
      <w:r w:rsidRPr="00D92EB2">
        <w:rPr>
          <w:rStyle w:val="80"/>
          <w:rFonts w:eastAsiaTheme="majorEastAsia"/>
          <w:b/>
          <w:bCs/>
          <w:color w:val="auto"/>
          <w:sz w:val="28"/>
          <w:szCs w:val="28"/>
          <w:u w:val="single"/>
        </w:rPr>
        <w:t>Мероприятия направленные на улучшение экологической ситуации, с учетом достижения организациями, осуществляющими электро-, газо-, тепло-, водоснабжение и водоотведение, и организациями, оказывающими услуги по утилизации, обезвреживанию и захоронению твердых коммунальных отходов, нормативов допустимого воздействия на окружающую среду</w:t>
      </w:r>
      <w:bookmarkEnd w:id="42"/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Мероприятия, направленные на улучшение экологической ситуации, с учетом достижения нормативов допустимого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9C25CE" w:rsidP="00A04220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мероприятиях, направленных на улучшение экологической ситуации, с учетом достижения нормативов допустимого воздействия на окружающую среду, организаций осуществляющих электро-, газо-, водоснабжение и водоотведение.</w:t>
      </w:r>
    </w:p>
    <w:p w:rsidR="009C25CE" w:rsidRPr="00D92EB2" w:rsidRDefault="009C25CE" w:rsidP="00A10F19">
      <w:pPr>
        <w:pStyle w:val="1"/>
        <w:numPr>
          <w:ilvl w:val="1"/>
          <w:numId w:val="4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43" w:name="bookmark44"/>
      <w:bookmarkStart w:id="44" w:name="bookmark45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>Мероприятия, предусмотренные программой в области энергосбережения и повышения энергетической эффективности</w:t>
      </w:r>
      <w:bookmarkEnd w:id="43"/>
      <w:bookmarkEnd w:id="44"/>
    </w:p>
    <w:p w:rsidR="009C25CE" w:rsidRPr="00D92EB2" w:rsidRDefault="009C25CE" w:rsidP="004B50B3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5E0AB9">
        <w:rPr>
          <w:rFonts w:ascii="Times New Roman" w:hAnsi="Times New Roman" w:cs="Times New Roman"/>
          <w:b w:val="0"/>
          <w:color w:val="auto"/>
        </w:rPr>
        <w:t xml:space="preserve">Мероприятия, предусмотренные муниципальной целевой программой </w:t>
      </w:r>
      <w:r w:rsidRPr="00604F71">
        <w:rPr>
          <w:rFonts w:ascii="Times New Roman" w:hAnsi="Times New Roman" w:cs="Times New Roman"/>
          <w:b w:val="0"/>
          <w:color w:val="auto"/>
        </w:rPr>
        <w:t xml:space="preserve">«Энергосбережение и повышение энергетической эффективности в </w:t>
      </w:r>
      <w:r w:rsidR="006052A3">
        <w:rPr>
          <w:rFonts w:ascii="Times New Roman" w:hAnsi="Times New Roman" w:cs="Times New Roman"/>
          <w:b w:val="0"/>
          <w:color w:val="auto"/>
        </w:rPr>
        <w:t>Шалинском</w:t>
      </w:r>
      <w:r w:rsidR="00AE7C52">
        <w:rPr>
          <w:rFonts w:ascii="Times New Roman" w:hAnsi="Times New Roman" w:cs="Times New Roman"/>
          <w:b w:val="0"/>
          <w:color w:val="auto"/>
        </w:rPr>
        <w:t xml:space="preserve"> </w:t>
      </w:r>
      <w:r w:rsidRPr="00604F71">
        <w:rPr>
          <w:rFonts w:ascii="Times New Roman" w:hAnsi="Times New Roman" w:cs="Times New Roman"/>
          <w:b w:val="0"/>
          <w:color w:val="auto"/>
        </w:rPr>
        <w:t xml:space="preserve">муниципальном районе на </w:t>
      </w:r>
      <w:r w:rsidR="00BB21BE" w:rsidRPr="00604F71">
        <w:rPr>
          <w:rFonts w:ascii="Times New Roman" w:hAnsi="Times New Roman" w:cs="Times New Roman"/>
          <w:b w:val="0"/>
          <w:color w:val="auto"/>
        </w:rPr>
        <w:t>2011-</w:t>
      </w:r>
      <w:r w:rsidRPr="00604F71">
        <w:rPr>
          <w:rFonts w:ascii="Times New Roman" w:hAnsi="Times New Roman" w:cs="Times New Roman"/>
          <w:b w:val="0"/>
          <w:color w:val="auto"/>
        </w:rPr>
        <w:t>2020 год</w:t>
      </w:r>
      <w:r w:rsidR="00BB21BE" w:rsidRPr="00604F71">
        <w:rPr>
          <w:rFonts w:ascii="Times New Roman" w:hAnsi="Times New Roman" w:cs="Times New Roman"/>
          <w:b w:val="0"/>
          <w:color w:val="auto"/>
        </w:rPr>
        <w:t>ы</w:t>
      </w:r>
      <w:r w:rsidRPr="00604F71">
        <w:rPr>
          <w:rFonts w:ascii="Times New Roman" w:hAnsi="Times New Roman" w:cs="Times New Roman"/>
          <w:b w:val="0"/>
          <w:color w:val="auto"/>
        </w:rPr>
        <w:t>», утвержденная</w:t>
      </w:r>
      <w:r w:rsidRPr="005E0AB9">
        <w:rPr>
          <w:rFonts w:ascii="Times New Roman" w:hAnsi="Times New Roman" w:cs="Times New Roman"/>
          <w:b w:val="0"/>
          <w:color w:val="auto"/>
        </w:rPr>
        <w:t xml:space="preserve"> Главой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5E0AB9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 были реализованы не в полном объеме. В настоящее время Администрацией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AE7C52">
        <w:rPr>
          <w:rFonts w:ascii="Times New Roman" w:hAnsi="Times New Roman" w:cs="Times New Roman"/>
          <w:b w:val="0"/>
          <w:color w:val="auto"/>
        </w:rPr>
        <w:t xml:space="preserve"> </w:t>
      </w:r>
      <w:r w:rsidRPr="005E0AB9">
        <w:rPr>
          <w:rFonts w:ascii="Times New Roman" w:hAnsi="Times New Roman" w:cs="Times New Roman"/>
          <w:b w:val="0"/>
          <w:color w:val="auto"/>
        </w:rPr>
        <w:t>муниципального района Чеченской Республики заказана корректировка вышеуказанной Программы.</w:t>
      </w:r>
    </w:p>
    <w:p w:rsidR="009C25CE" w:rsidRPr="00D92EB2" w:rsidRDefault="009C25CE" w:rsidP="00A10F19">
      <w:pPr>
        <w:pStyle w:val="1"/>
        <w:numPr>
          <w:ilvl w:val="1"/>
          <w:numId w:val="4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45" w:name="bookmark46"/>
      <w:bookmarkStart w:id="46" w:name="bookmark47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Целевые показатели комплексного развития систем коммунальной инфраструктуры</w:t>
      </w:r>
      <w:bookmarkEnd w:id="45"/>
      <w:bookmarkEnd w:id="46"/>
    </w:p>
    <w:p w:rsidR="009C25CE" w:rsidRPr="00D92EB2" w:rsidRDefault="003F135C" w:rsidP="003F135C">
      <w:pPr>
        <w:pStyle w:val="1"/>
        <w:spacing w:before="0" w:after="120"/>
        <w:ind w:left="7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4.7.1. </w:t>
      </w:r>
      <w:r w:rsidR="009C25CE" w:rsidRPr="00D92EB2">
        <w:rPr>
          <w:rFonts w:ascii="Times New Roman" w:hAnsi="Times New Roman" w:cs="Times New Roman"/>
          <w:b w:val="0"/>
          <w:color w:val="auto"/>
        </w:rPr>
        <w:t>При анализе комплексного развития систем коммунальной инфраструктуры можно выделить такие целевые показатели, как: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спроса на коммунальные ресурсы и перспективной нагрузки (по каждому виду коммунального ресурса);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изменение уровня загрузки мощностей и уровень соответствия мощностей объектов коммунальной инфраструктуры потребностям потребителей;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поставляемого коммунального ресурса;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степени охвата потребителей приборами учета (с выделением многоквартирных домов и бюджетных организаций);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надежности по каждой системе ресурсоснабжения (количество аварий и повреждений на 1 км инженерных сетей, износ коммунальных сетей, протяженность сетей, нуждающихся в замене);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производства и транспортировки ресурсов по каждой системе ресурсоснабжения (удельные расходы топлива и энергии, проценты собственных нужд, проценты потерь в сетях);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потребления каждого вида коммунального ресурса (удельные расходы каждого вида ресурса на 1 м , на 1 чел.);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воздействия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критерии доступности для населения коммунальных услуг.</w:t>
      </w:r>
    </w:p>
    <w:p w:rsidR="009C25CE" w:rsidRDefault="009C25CE" w:rsidP="00A04220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анализируются по каждому виду коммунальных услуг (за исключением критериев доступности для населения коммунальных услуг, которые анализируются в комплексе по всем видам коммунальных услуг) и периодически пересматриваются и актуализируются. Перечень целевых показателей комплексного развития коммунальной инфраструктуры приведен в таблице:</w:t>
      </w:r>
    </w:p>
    <w:p w:rsidR="00121EB2" w:rsidRPr="00121EB2" w:rsidRDefault="00121EB2" w:rsidP="00121EB2"/>
    <w:p w:rsidR="00185446" w:rsidRPr="00D92EB2" w:rsidRDefault="00185446" w:rsidP="00185446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3. Целевые показатели комплексного развития коммунальной инфраструктуры</w:t>
      </w:r>
    </w:p>
    <w:tbl>
      <w:tblPr>
        <w:tblOverlap w:val="never"/>
        <w:tblW w:w="10489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3969"/>
        <w:gridCol w:w="994"/>
        <w:gridCol w:w="989"/>
        <w:gridCol w:w="994"/>
        <w:gridCol w:w="994"/>
        <w:gridCol w:w="989"/>
        <w:gridCol w:w="837"/>
        <w:gridCol w:w="14"/>
      </w:tblGrid>
      <w:tr w:rsidR="00185446" w:rsidRPr="00D92EB2" w:rsidTr="0049059D">
        <w:trPr>
          <w:gridAfter w:val="1"/>
          <w:wAfter w:w="14" w:type="dxa"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185446" w:rsidRPr="00D92EB2" w:rsidTr="0049059D">
        <w:trPr>
          <w:gridAfter w:val="1"/>
          <w:wAfter w:w="14" w:type="dxa"/>
          <w:trHeight w:val="408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Целевые показатели системы электроснабжения</w:t>
            </w:r>
          </w:p>
        </w:tc>
      </w:tr>
      <w:tr w:rsidR="00185446" w:rsidRPr="00D92EB2" w:rsidTr="0049059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 xml:space="preserve">Изменение спроса на электрическую энергию, </w:t>
            </w:r>
            <w:r w:rsidRPr="00433071">
              <w:rPr>
                <w:rStyle w:val="27"/>
                <w:rFonts w:eastAsia="MS Reference Sans Serif"/>
                <w:i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101,70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104,83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107,97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119,11</w:t>
            </w:r>
          </w:p>
        </w:tc>
      </w:tr>
      <w:tr w:rsidR="00185446" w:rsidRPr="00D92EB2" w:rsidTr="0049059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электроэнергии на 1 чел., кВт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110</w:t>
            </w:r>
          </w:p>
        </w:tc>
      </w:tr>
      <w:tr w:rsidR="00185446" w:rsidRPr="00D92EB2" w:rsidTr="0049059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433071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3071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Доля потерь электроэнергии в сетях,</w:t>
            </w:r>
            <w:r>
              <w:rPr>
                <w:rStyle w:val="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71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43,74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39,37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22,32</w:t>
            </w:r>
          </w:p>
        </w:tc>
      </w:tr>
      <w:tr w:rsidR="00185446" w:rsidRPr="00D92EB2" w:rsidTr="0049059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185446" w:rsidRPr="00D92EB2" w:rsidTr="0049059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Уровень физического износа сетей,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</w:tr>
      <w:tr w:rsidR="00185446" w:rsidRPr="00D92EB2" w:rsidTr="0049059D">
        <w:trPr>
          <w:trHeight w:val="408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Целевые показатели системы газоснабжения</w:t>
            </w:r>
          </w:p>
        </w:tc>
      </w:tr>
      <w:tr w:rsidR="00185446" w:rsidRPr="00D92EB2" w:rsidTr="0049059D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 xml:space="preserve">Изменение спроса на газ, </w:t>
            </w:r>
            <w:r w:rsidRPr="00433071">
              <w:rPr>
                <w:rStyle w:val="27"/>
                <w:rFonts w:eastAsia="MS Reference Sans Serif"/>
                <w:i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110</w:t>
            </w:r>
          </w:p>
        </w:tc>
      </w:tr>
      <w:tr w:rsidR="00185446" w:rsidRPr="00D92EB2" w:rsidTr="0049059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газа на 1 чел., м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312</w:t>
            </w:r>
          </w:p>
        </w:tc>
      </w:tr>
      <w:tr w:rsidR="00185446" w:rsidRPr="00D92EB2" w:rsidTr="0049059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газа на 1 м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</w:rPr>
              <w:t xml:space="preserve"> </w:t>
            </w: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жилой площади, м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17,3</w:t>
            </w:r>
          </w:p>
        </w:tc>
      </w:tr>
      <w:tr w:rsidR="00185446" w:rsidRPr="00D92EB2" w:rsidTr="0049059D">
        <w:trPr>
          <w:trHeight w:val="408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Целевые показатели системы водоснабжения</w:t>
            </w:r>
          </w:p>
        </w:tc>
      </w:tr>
      <w:tr w:rsidR="00185446" w:rsidRPr="00D92EB2" w:rsidTr="0049059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ind w:left="13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Изменение спроса на холодную воду,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93,58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94,70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95,83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96,97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102,11</w:t>
            </w:r>
          </w:p>
        </w:tc>
      </w:tr>
      <w:tr w:rsidR="00185446" w:rsidRPr="00D92EB2" w:rsidTr="0049059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ind w:left="13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холодной воды на 1чел., м</w:t>
            </w: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</w:tr>
      <w:tr w:rsidR="00185446" w:rsidRPr="00D92EB2" w:rsidTr="0049059D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B21121" w:rsidRDefault="00185446" w:rsidP="0049059D">
            <w:pPr>
              <w:pStyle w:val="1"/>
              <w:spacing w:before="0"/>
              <w:ind w:left="13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21121">
              <w:rPr>
                <w:rStyle w:val="105pt"/>
                <w:rFonts w:ascii="Times New Roman" w:hAnsi="Times New Roman" w:cs="Times New Roman"/>
                <w:sz w:val="24"/>
                <w:szCs w:val="24"/>
              </w:rPr>
              <w:t>Уровень оснащенности приборами учета потребителей,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B21121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</w:tr>
      <w:tr w:rsidR="00185446" w:rsidRPr="00D92EB2" w:rsidTr="0049059D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5446" w:rsidRPr="0095396D" w:rsidRDefault="00185446" w:rsidP="0049059D">
            <w:pPr>
              <w:pStyle w:val="1"/>
              <w:spacing w:before="0"/>
              <w:ind w:left="13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396D">
              <w:rPr>
                <w:rStyle w:val="105pt"/>
                <w:rFonts w:ascii="Times New Roman" w:hAnsi="Times New Roman" w:cs="Times New Roman"/>
                <w:sz w:val="24"/>
                <w:szCs w:val="24"/>
              </w:rPr>
              <w:t>Уровень износа сооружений,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46" w:rsidRPr="00D92EB2" w:rsidRDefault="00185446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</w:tr>
    </w:tbl>
    <w:p w:rsidR="009C25CE" w:rsidRPr="00D92EB2" w:rsidRDefault="009C25CE" w:rsidP="00A10F19">
      <w:pPr>
        <w:pStyle w:val="1"/>
        <w:numPr>
          <w:ilvl w:val="0"/>
          <w:numId w:val="48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47" w:name="bookmark48"/>
      <w:bookmarkStart w:id="48" w:name="bookmark49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АНАЛИЗ ФАКТИЧЕСКИХ И ПЛАНОВЫХ РАСХОДОВ НА ФИНАНСИРОВАНИЕ</w:t>
      </w:r>
      <w:bookmarkStart w:id="49" w:name="bookmark50"/>
      <w:bookmarkEnd w:id="47"/>
      <w:bookmarkEnd w:id="4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ИНВЕСТИЦИОННЫХ ПРОЕКТОВ</w:t>
      </w:r>
      <w:bookmarkEnd w:id="49"/>
    </w:p>
    <w:p w:rsidR="009C25CE" w:rsidRPr="00D92EB2" w:rsidRDefault="009C25CE" w:rsidP="00B87246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Перечень инвестиционных проектов в отношении систем электроснабжения, водоснабжения и водоотведения, а также в области энергосбережения и повышения энергетической эффективности определен на основании разработанных и утвержденных программ (схем) в сфере энергоснабжения, водоснабжения, водоотведения.</w:t>
      </w:r>
    </w:p>
    <w:p w:rsidR="009C25CE" w:rsidRPr="00D92EB2" w:rsidRDefault="009C25CE" w:rsidP="00DE3AF2">
      <w:pPr>
        <w:pStyle w:val="1"/>
        <w:numPr>
          <w:ilvl w:val="0"/>
          <w:numId w:val="15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Источники финансирования и плановые расходы на инвестиционные проекты в сфере энергоснабжения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Агиштинское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отсутствуют.</w:t>
      </w:r>
    </w:p>
    <w:p w:rsidR="009C25CE" w:rsidRPr="00121EB2" w:rsidRDefault="009C25CE" w:rsidP="00DE3AF2">
      <w:pPr>
        <w:pStyle w:val="1"/>
        <w:numPr>
          <w:ilvl w:val="0"/>
          <w:numId w:val="15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121EB2">
        <w:rPr>
          <w:rFonts w:ascii="Times New Roman" w:hAnsi="Times New Roman" w:cs="Times New Roman"/>
          <w:b w:val="0"/>
          <w:color w:val="auto"/>
        </w:rPr>
        <w:t xml:space="preserve">Источники финансирования и плановые расходы на инвестиционные проекты в сфере водоснабжения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Агиштинском </w:t>
      </w:r>
      <w:r w:rsidRPr="00121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121EB2">
        <w:rPr>
          <w:rFonts w:ascii="Times New Roman" w:hAnsi="Times New Roman" w:cs="Times New Roman"/>
          <w:b w:val="0"/>
          <w:color w:val="auto"/>
        </w:rPr>
        <w:t xml:space="preserve">и согласно схемы водоснабжения и водоотведения приведены </w:t>
      </w:r>
      <w:r w:rsidRPr="00121EB2">
        <w:rPr>
          <w:rStyle w:val="27"/>
          <w:rFonts w:eastAsiaTheme="majorEastAsia"/>
          <w:color w:val="auto"/>
        </w:rPr>
        <w:t>в таблице 4.</w:t>
      </w:r>
    </w:p>
    <w:p w:rsidR="009C25CE" w:rsidRPr="00D92EB2" w:rsidRDefault="009C25CE" w:rsidP="00DE3AF2">
      <w:pPr>
        <w:pStyle w:val="1"/>
        <w:numPr>
          <w:ilvl w:val="0"/>
          <w:numId w:val="15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Источники финансирования и плановые расходы на инвестиционные проекты в сфере водоотведения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отсутствуют.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6834B7">
          <w:pgSz w:w="11909" w:h="16840"/>
          <w:pgMar w:top="709" w:right="710" w:bottom="709" w:left="851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 xml:space="preserve">Таблица 4. Инвестиционные проекты в сфере водоснабжения МО </w:t>
      </w:r>
      <w:r w:rsidR="00930773">
        <w:rPr>
          <w:rFonts w:ascii="Times New Roman" w:hAnsi="Times New Roman" w:cs="Times New Roman"/>
          <w:noProof/>
          <w:color w:val="auto"/>
          <w:lang w:bidi="ar-SA"/>
        </w:rPr>
        <w:t xml:space="preserve">Агиштинского </w:t>
      </w: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 xml:space="preserve">сельского </w:t>
      </w:r>
      <w:r w:rsidRPr="000A5394">
        <w:rPr>
          <w:rStyle w:val="a7"/>
          <w:rFonts w:eastAsiaTheme="majorEastAsia"/>
          <w:b/>
          <w:bCs/>
          <w:color w:val="auto"/>
          <w:sz w:val="28"/>
          <w:szCs w:val="28"/>
        </w:rPr>
        <w:t>поселени</w:t>
      </w: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>я.</w:t>
      </w:r>
    </w:p>
    <w:p w:rsidR="00604F71" w:rsidRPr="00604F71" w:rsidRDefault="00604F71" w:rsidP="00604F71"/>
    <w:tbl>
      <w:tblPr>
        <w:tblOverlap w:val="never"/>
        <w:tblW w:w="15625" w:type="dxa"/>
        <w:tblInd w:w="-6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8"/>
        <w:gridCol w:w="8602"/>
        <w:gridCol w:w="1752"/>
        <w:gridCol w:w="4373"/>
      </w:tblGrid>
      <w:tr w:rsidR="00C655A6" w:rsidRPr="00537598" w:rsidTr="00537598">
        <w:trPr>
          <w:trHeight w:val="7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Инвестиционный проект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Стоимость, тыс. руб. (с НДС)</w:t>
            </w:r>
            <w:r w:rsid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*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Перечень программных документов в которые включен соответствующий инвестиционных проект</w:t>
            </w:r>
          </w:p>
        </w:tc>
      </w:tr>
      <w:tr w:rsidR="00C655A6" w:rsidRPr="00537598" w:rsidTr="00537598">
        <w:trPr>
          <w:trHeight w:val="403"/>
        </w:trPr>
        <w:tc>
          <w:tcPr>
            <w:tcW w:w="15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Мероприятие №1</w:t>
            </w:r>
          </w:p>
        </w:tc>
      </w:tr>
      <w:tr w:rsidR="00157790" w:rsidRPr="00537598" w:rsidTr="00A04220">
        <w:trPr>
          <w:trHeight w:val="60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157790" w:rsidP="0053759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Каптажные устройства родников (водосборные камеры или не глубокие опускные колодцы)</w:t>
            </w:r>
            <w:r w:rsidR="0008326A" w:rsidRPr="005375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– </w:t>
            </w:r>
            <w:r w:rsidR="00537598" w:rsidRPr="005375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___</w:t>
            </w:r>
            <w:r w:rsidR="00F21C6C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</w:t>
            </w:r>
            <w:r w:rsidR="00537598" w:rsidRPr="005375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___</w:t>
            </w:r>
            <w:r w:rsidR="0008326A" w:rsidRPr="005375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шт.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57790" w:rsidRPr="00537598" w:rsidRDefault="00F5349B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537598" w:rsidTr="00A04220">
        <w:trPr>
          <w:trHeight w:val="27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5375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157790" w:rsidP="00537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8">
              <w:rPr>
                <w:rFonts w:ascii="Times New Roman" w:hAnsi="Times New Roman" w:cs="Times New Roman"/>
                <w:sz w:val="28"/>
                <w:szCs w:val="28"/>
              </w:rPr>
              <w:t>Замена ветхого водопровода -</w:t>
            </w:r>
            <w:r w:rsidR="00537598" w:rsidRPr="00537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</w:t>
            </w:r>
            <w:r w:rsidR="00F5349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155</w:t>
            </w:r>
            <w:r w:rsidR="00537598" w:rsidRPr="00537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</w:t>
            </w:r>
            <w:r w:rsidRPr="00537598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="0008326A" w:rsidRPr="0053759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37598" w:rsidRPr="00537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</w:t>
            </w:r>
            <w:r w:rsidR="009247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</w:t>
            </w:r>
            <w:r w:rsidR="00537598" w:rsidRPr="00537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</w:t>
            </w:r>
            <w:r w:rsidR="0008326A" w:rsidRPr="00537598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57790" w:rsidRPr="00537598" w:rsidRDefault="00F5349B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2700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537598" w:rsidTr="00A04220">
        <w:trPr>
          <w:trHeight w:val="36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5375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157790" w:rsidP="00537598">
            <w:pPr>
              <w:pStyle w:val="1"/>
              <w:spacing w:before="0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537598">
              <w:rPr>
                <w:rFonts w:ascii="Times New Roman" w:hAnsi="Times New Roman" w:cs="Times New Roman"/>
                <w:b w:val="0"/>
                <w:color w:val="auto"/>
              </w:rPr>
              <w:t>Установка обеззараживания воды « Лазурь-М-30-1»</w:t>
            </w:r>
            <w:r w:rsidR="0008326A" w:rsidRPr="00537598">
              <w:rPr>
                <w:rFonts w:ascii="Times New Roman" w:hAnsi="Times New Roman" w:cs="Times New Roman"/>
                <w:b w:val="0"/>
                <w:color w:val="auto"/>
              </w:rPr>
              <w:t xml:space="preserve"> -</w:t>
            </w:r>
            <w:r w:rsidR="00537598" w:rsidRPr="00537598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</w:t>
            </w:r>
            <w:r w:rsidR="00F5349B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1</w:t>
            </w:r>
            <w:r w:rsidR="00AE7C52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__</w:t>
            </w:r>
            <w:r w:rsidR="0008326A" w:rsidRPr="00537598">
              <w:rPr>
                <w:rFonts w:ascii="Times New Roman" w:hAnsi="Times New Roman" w:cs="Times New Roman"/>
                <w:b w:val="0"/>
                <w:color w:val="auto"/>
              </w:rPr>
              <w:t>шт.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57790" w:rsidRPr="00537598" w:rsidRDefault="00F5349B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750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537598" w:rsidTr="00A04220">
        <w:trPr>
          <w:trHeight w:val="28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5375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157790" w:rsidP="005375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8">
              <w:rPr>
                <w:rFonts w:ascii="Times New Roman" w:hAnsi="Times New Roman" w:cs="Times New Roman"/>
                <w:sz w:val="28"/>
                <w:szCs w:val="28"/>
              </w:rPr>
              <w:t>Строительство ограды</w:t>
            </w:r>
            <w:r w:rsidR="0008326A" w:rsidRPr="0053759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37598" w:rsidRPr="00537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</w:t>
            </w:r>
            <w:r w:rsidR="00F5349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  <w:r w:rsidR="009247F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00</w:t>
            </w:r>
            <w:r w:rsidR="00537598" w:rsidRPr="00537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</w:t>
            </w:r>
            <w:r w:rsidR="0008326A" w:rsidRPr="00537598">
              <w:rPr>
                <w:rFonts w:ascii="Times New Roman" w:hAnsi="Times New Roman" w:cs="Times New Roman"/>
                <w:sz w:val="28"/>
                <w:szCs w:val="28"/>
              </w:rPr>
              <w:t>п.м.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57790" w:rsidRPr="00537598" w:rsidRDefault="00F5349B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537598" w:rsidTr="00A04220">
        <w:trPr>
          <w:trHeight w:val="38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5375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157790" w:rsidP="0053759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7598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Обустройства охранной зоны </w:t>
            </w:r>
            <w:r w:rsidR="0008326A" w:rsidRPr="005375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7598" w:rsidRPr="00537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</w:t>
            </w:r>
            <w:r w:rsidR="00F5349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1000</w:t>
            </w:r>
            <w:r w:rsidR="00537598" w:rsidRPr="005375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</w:t>
            </w:r>
            <w:r w:rsidR="0053759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8326A" w:rsidRPr="0053759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57790" w:rsidRPr="00537598" w:rsidRDefault="00F5349B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537598" w:rsidTr="00537598">
        <w:trPr>
          <w:trHeight w:val="723"/>
        </w:trPr>
        <w:tc>
          <w:tcPr>
            <w:tcW w:w="15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Мероприятие №2</w:t>
            </w:r>
          </w:p>
        </w:tc>
      </w:tr>
      <w:tr w:rsidR="00157790" w:rsidRPr="00537598" w:rsidTr="00A04220">
        <w:trPr>
          <w:trHeight w:val="29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5375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08326A" w:rsidP="0053759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Fonts w:ascii="Times New Roman" w:hAnsi="Times New Roman" w:cs="Times New Roman"/>
                <w:b w:val="0"/>
                <w:color w:val="auto"/>
              </w:rPr>
              <w:t xml:space="preserve">Прокладка нового водопровода – </w:t>
            </w:r>
            <w:r w:rsidR="00537598" w:rsidRPr="00537598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__</w:t>
            </w:r>
            <w:r w:rsidR="00F5349B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155</w:t>
            </w:r>
            <w:r w:rsidR="00537598" w:rsidRPr="00537598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__</w:t>
            </w:r>
            <w:r w:rsidRPr="00537598">
              <w:rPr>
                <w:rFonts w:ascii="Times New Roman" w:hAnsi="Times New Roman" w:cs="Times New Roman"/>
                <w:b w:val="0"/>
                <w:color w:val="auto"/>
              </w:rPr>
              <w:t xml:space="preserve">мм – </w:t>
            </w:r>
            <w:r w:rsidR="00537598" w:rsidRPr="00537598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__</w:t>
            </w:r>
            <w:r w:rsidR="00F5349B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4</w:t>
            </w:r>
            <w:r w:rsidR="00537598" w:rsidRPr="00537598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__</w:t>
            </w:r>
            <w:r w:rsidRPr="00537598">
              <w:rPr>
                <w:rFonts w:ascii="Times New Roman" w:hAnsi="Times New Roman" w:cs="Times New Roman"/>
                <w:b w:val="0"/>
                <w:color w:val="auto"/>
              </w:rPr>
              <w:t xml:space="preserve"> км.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57790" w:rsidRPr="00537598" w:rsidRDefault="00F5349B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4800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537598" w:rsidTr="00A04220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5375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537598" w:rsidRDefault="0008326A" w:rsidP="0053759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Fonts w:ascii="Times New Roman" w:hAnsi="Times New Roman" w:cs="Times New Roman"/>
                <w:b w:val="0"/>
                <w:color w:val="auto"/>
              </w:rPr>
              <w:t xml:space="preserve">Прокладка нового водопровода – </w:t>
            </w:r>
            <w:r w:rsidR="00537598" w:rsidRPr="00537598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__</w:t>
            </w:r>
            <w:r w:rsidR="00F5349B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1</w:t>
            </w:r>
            <w:r w:rsidR="009247FC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00</w:t>
            </w:r>
            <w:r w:rsidR="00537598" w:rsidRPr="00537598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____</w:t>
            </w:r>
            <w:r w:rsidRPr="00537598">
              <w:rPr>
                <w:rFonts w:ascii="Times New Roman" w:hAnsi="Times New Roman" w:cs="Times New Roman"/>
                <w:b w:val="0"/>
                <w:color w:val="auto"/>
              </w:rPr>
              <w:t>мм –</w:t>
            </w:r>
            <w:r w:rsidR="00537598" w:rsidRPr="00537598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___</w:t>
            </w:r>
            <w:r w:rsidR="009247FC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7</w:t>
            </w:r>
            <w:r w:rsidR="00F5349B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,6</w:t>
            </w:r>
            <w:r w:rsidR="00537598" w:rsidRPr="00537598">
              <w:rPr>
                <w:rFonts w:ascii="Times New Roman" w:hAnsi="Times New Roman" w:cs="Times New Roman"/>
                <w:b w:val="0"/>
                <w:color w:val="auto"/>
                <w:highlight w:val="yellow"/>
              </w:rPr>
              <w:t>___</w:t>
            </w:r>
            <w:r w:rsidRPr="00537598">
              <w:rPr>
                <w:rFonts w:ascii="Times New Roman" w:hAnsi="Times New Roman" w:cs="Times New Roman"/>
                <w:b w:val="0"/>
                <w:color w:val="auto"/>
              </w:rPr>
              <w:t>км.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57790" w:rsidRPr="00537598" w:rsidRDefault="00F5349B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9120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66415A" w:rsidTr="00A04220">
        <w:trPr>
          <w:trHeight w:val="418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790" w:rsidRPr="00537598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7598">
              <w:rPr>
                <w:rStyle w:val="210pt"/>
                <w:rFonts w:eastAsiaTheme="majorEastAsia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157790" w:rsidRPr="0066415A" w:rsidRDefault="00F5349B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24270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7790" w:rsidRPr="0066415A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537598" w:rsidRDefault="00537598" w:rsidP="00E335A9">
      <w:pPr>
        <w:pStyle w:val="1"/>
        <w:rPr>
          <w:rStyle w:val="314pt"/>
          <w:rFonts w:eastAsiaTheme="majorEastAsia"/>
          <w:color w:val="auto"/>
        </w:rPr>
      </w:pPr>
      <w:r w:rsidRPr="00A04220">
        <w:rPr>
          <w:rStyle w:val="314pt"/>
          <w:rFonts w:eastAsiaTheme="majorEastAsia"/>
          <w:color w:val="auto"/>
        </w:rPr>
        <w:t>В таблице №4 должны предусматриваться все мероприятия</w:t>
      </w:r>
      <w:r w:rsidR="00A04220">
        <w:rPr>
          <w:rStyle w:val="314pt"/>
          <w:rFonts w:eastAsiaTheme="majorEastAsia"/>
          <w:color w:val="auto"/>
        </w:rPr>
        <w:t>,</w:t>
      </w:r>
      <w:r w:rsidRPr="00A04220">
        <w:rPr>
          <w:rStyle w:val="314pt"/>
          <w:rFonts w:eastAsiaTheme="majorEastAsia"/>
          <w:color w:val="auto"/>
        </w:rPr>
        <w:t xml:space="preserve"> запланированные в схеме водоснабжения и водоотведения поселения или городского округа.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314pt"/>
          <w:rFonts w:eastAsiaTheme="majorEastAsia"/>
          <w:color w:val="auto"/>
        </w:rPr>
        <w:t>Примечание</w:t>
      </w:r>
      <w:r w:rsidRPr="00D92EB2">
        <w:rPr>
          <w:rStyle w:val="32"/>
          <w:rFonts w:eastAsia="Arial Unicode MS"/>
          <w:b w:val="0"/>
          <w:color w:val="auto"/>
          <w:sz w:val="28"/>
          <w:szCs w:val="28"/>
        </w:rPr>
        <w:t>:</w:t>
      </w:r>
      <w:r w:rsidRPr="00D92EB2">
        <w:rPr>
          <w:rFonts w:ascii="Times New Roman" w:hAnsi="Times New Roman" w:cs="Times New Roman"/>
          <w:b w:val="0"/>
          <w:color w:val="auto"/>
        </w:rPr>
        <w:t>*в ценах на 201</w:t>
      </w:r>
      <w:r w:rsidR="00042198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6840" w:h="11909" w:orient="landscape"/>
          <w:pgMar w:top="1094" w:right="852" w:bottom="36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50537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50" w:name="bookmark51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ОБОСНОВЫВАЮЩИЕ МАТЕРИАЛЫ ПРОГРАММЫ</w:t>
      </w:r>
      <w:bookmarkEnd w:id="50"/>
    </w:p>
    <w:p w:rsidR="009C25CE" w:rsidRPr="00D92EB2" w:rsidRDefault="009C25CE" w:rsidP="0050537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51" w:name="bookmark52"/>
      <w:bookmarkStart w:id="52" w:name="bookmark53"/>
      <w:bookmarkStart w:id="53" w:name="bookmark54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ОБОСНОВАНИЕ ПРОГНОЗИРУЕМОГО СПРОСА НА КОММУНАЛЬНЫЕ</w:t>
      </w:r>
      <w:bookmarkStart w:id="54" w:name="bookmark55"/>
      <w:bookmarkEnd w:id="51"/>
      <w:bookmarkEnd w:id="52"/>
      <w:bookmarkEnd w:id="53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РЕСУРСЫ</w:t>
      </w:r>
      <w:bookmarkEnd w:id="54"/>
    </w:p>
    <w:p w:rsidR="009C25CE" w:rsidRPr="00D92EB2" w:rsidRDefault="009C25CE" w:rsidP="00BC55C9">
      <w:pPr>
        <w:pStyle w:val="1"/>
        <w:spacing w:before="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 спроса на коммунальные ресурсы сформирован на основании данных о существующем и прогнозируемом потреблении ресурсов, рассчитанном с учетом планируемого до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года увеличения площади жилищного фонда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сельского</w:t>
      </w:r>
      <w:r w:rsidR="00185446">
        <w:rPr>
          <w:rFonts w:ascii="Times New Roman" w:hAnsi="Times New Roman" w:cs="Times New Roman"/>
          <w:b w:val="0"/>
          <w:color w:val="auto"/>
        </w:rPr>
        <w:t xml:space="preserve">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прогнозируемой численности населения и уровня жилищной обеспеченности граждан.</w:t>
      </w:r>
    </w:p>
    <w:p w:rsidR="009C25CE" w:rsidRPr="00D92EB2" w:rsidRDefault="009C25CE" w:rsidP="00BC55C9">
      <w:pPr>
        <w:pStyle w:val="1"/>
        <w:spacing w:before="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 перспективного изменения численности населения сформирован с учетом прогноза показателей оптимистического сценария развития населения в Генеральном плане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Агиштинское </w:t>
      </w:r>
      <w:r w:rsidR="00042198"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042198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042198" w:rsidRPr="00D92EB2">
        <w:rPr>
          <w:rFonts w:ascii="Times New Roman" w:hAnsi="Times New Roman" w:cs="Times New Roman"/>
          <w:b w:val="0"/>
          <w:color w:val="auto"/>
        </w:rPr>
        <w:t>я (Г</w:t>
      </w:r>
      <w:r w:rsidRPr="00D92EB2">
        <w:rPr>
          <w:rFonts w:ascii="Times New Roman" w:hAnsi="Times New Roman" w:cs="Times New Roman"/>
          <w:b w:val="0"/>
          <w:color w:val="auto"/>
        </w:rPr>
        <w:t xml:space="preserve">лава 4 «Прогноз развития демографической ситуации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я»). Удельное годовое потребление на 1 человека для расчета прогнозируемого спроса:</w:t>
      </w:r>
    </w:p>
    <w:p w:rsidR="009C25CE" w:rsidRPr="00D92EB2" w:rsidRDefault="009C25CE" w:rsidP="00DE3AF2">
      <w:pPr>
        <w:pStyle w:val="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электрической энергии в</w:t>
      </w:r>
      <w:r w:rsidR="00505377" w:rsidRPr="00D92EB2">
        <w:rPr>
          <w:rFonts w:ascii="Times New Roman" w:hAnsi="Times New Roman" w:cs="Times New Roman"/>
          <w:b w:val="0"/>
          <w:color w:val="auto"/>
        </w:rPr>
        <w:t xml:space="preserve"> целом определено на основании п</w:t>
      </w:r>
      <w:r w:rsidRPr="00D92EB2">
        <w:rPr>
          <w:rFonts w:ascii="Times New Roman" w:hAnsi="Times New Roman" w:cs="Times New Roman"/>
          <w:b w:val="0"/>
          <w:color w:val="auto"/>
        </w:rPr>
        <w:t>остановления</w:t>
      </w:r>
      <w:r w:rsidR="00185446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>Правительства Чеченской Республики от 22.07.2007 года №83 «Об установлении нормативов потребления</w:t>
      </w:r>
      <w:r w:rsidR="00447B2C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>электроснабжения и газоснабжения в Чеченской Республики);</w:t>
      </w:r>
    </w:p>
    <w:p w:rsidR="009C25CE" w:rsidRPr="00D92EB2" w:rsidRDefault="009C25CE" w:rsidP="00DE3AF2">
      <w:pPr>
        <w:pStyle w:val="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для природного газа, определено на основании Постановления Правительства Чеченской Республики от 22.05.2007 год №83 «Об установлении нормативов потребления электроснабжения и газоснабжения в Чеченской Республике» и данных предоставленных отделом жилищно-коммунального хозяйства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185446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 xml:space="preserve">муниципального района Чеченской Республики (в части муниципального образования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я);</w:t>
      </w:r>
    </w:p>
    <w:p w:rsidR="009C25CE" w:rsidRPr="00D92EB2" w:rsidRDefault="009C25CE" w:rsidP="00DE3AF2">
      <w:pPr>
        <w:pStyle w:val="1"/>
        <w:numPr>
          <w:ilvl w:val="0"/>
          <w:numId w:val="16"/>
        </w:numPr>
        <w:spacing w:before="24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холодного водоснабжения, определено на основании Решения Правления</w:t>
      </w:r>
      <w:r w:rsidR="00185446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>Государственного комитета цен и тарифов Чеченской Республики от 27.04.2015 года №24-жт, о внесении изменений в решение Правления от 15 октября 2012 года №61-ж «Об установлении нормативов потребления коммунальных слуг по холодному водоснабжению и водоотведению при отсутствии централизованной системы горячего водоснабжения по</w:t>
      </w:r>
      <w:r w:rsidR="00505377" w:rsidRPr="00D92EB2">
        <w:rPr>
          <w:rFonts w:ascii="Times New Roman" w:hAnsi="Times New Roman" w:cs="Times New Roman"/>
          <w:b w:val="0"/>
          <w:color w:val="auto"/>
        </w:rPr>
        <w:t xml:space="preserve"> Чеченской Республике» и данных</w:t>
      </w:r>
      <w:r w:rsidR="00185446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>нормативно-правового</w:t>
      </w:r>
      <w:r w:rsidR="00185446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>документа «Схема</w:t>
      </w:r>
      <w:r w:rsidR="00185446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 xml:space="preserve">водоснабжения и водоотведения муниципального образования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5633E5"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</w:t>
      </w:r>
      <w:r w:rsidRPr="00D92EB2">
        <w:rPr>
          <w:rFonts w:ascii="Times New Roman" w:hAnsi="Times New Roman" w:cs="Times New Roman"/>
          <w:b w:val="0"/>
          <w:color w:val="auto"/>
        </w:rPr>
        <w:t>Чеченской Республики».</w:t>
      </w:r>
    </w:p>
    <w:p w:rsidR="009C25CE" w:rsidRPr="00D92EB2" w:rsidRDefault="009C25CE" w:rsidP="00BC55C9">
      <w:pPr>
        <w:pStyle w:val="1"/>
        <w:spacing w:before="24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Удельно-годовое потребление (накопление) на 1 человека заложено для расчета прогнозируемого спроса коммунальных ресурсов (отходов) в части категории «Население», и применено при формировании разделов: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«Результатов оценки совокупного платежа граждан за коммунальные услуги на соответствие критериям доступности»;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«Прогнозируемые расходы на предоставление отдельным категориям граждан субсидий на оплату коммунальных услуг».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Генеральным планом муниципального образования не предусмотрена организация централизованных систем теплоснабжения, горячего водоснабжения и водоотведения, поэтому определение прогнозируемого спроса на тепловую энергию, прогнозируемого спроса на горячую воду и сточные бытовые воды на территории муниципального образования не проводилось.</w:t>
      </w:r>
    </w:p>
    <w:p w:rsidR="009C25CE" w:rsidRPr="00D92EB2" w:rsidRDefault="00505377" w:rsidP="00BC55C9">
      <w:pPr>
        <w:pStyle w:val="1"/>
        <w:spacing w:before="240"/>
        <w:rPr>
          <w:rFonts w:ascii="Times New Roman" w:hAnsi="Times New Roman" w:cs="Times New Roman"/>
          <w:b w:val="0"/>
          <w:color w:val="auto"/>
          <w:u w:val="single"/>
        </w:rPr>
      </w:pPr>
      <w:bookmarkStart w:id="55" w:name="bookmark56"/>
      <w:bookmarkStart w:id="56" w:name="bookmark57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5.1.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прогнозируемой численности населения</w:t>
      </w:r>
      <w:bookmarkEnd w:id="55"/>
      <w:bookmarkEnd w:id="56"/>
    </w:p>
    <w:p w:rsidR="009C25CE" w:rsidRPr="00D92EB2" w:rsidRDefault="009C25CE" w:rsidP="00BC55C9">
      <w:pPr>
        <w:pStyle w:val="1"/>
        <w:spacing w:before="24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Численность населения МО </w:t>
      </w:r>
      <w:r w:rsidR="009B3FA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согласно оценке численности постоянного населения Чеченской Республики на 1 января 201</w:t>
      </w:r>
      <w:r w:rsidR="00042198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г. по данным Федеральной службы государственной статистики составляет -</w:t>
      </w:r>
      <w:r w:rsidR="00121EB2" w:rsidRPr="00121EB2">
        <w:rPr>
          <w:rFonts w:ascii="Times New Roman" w:hAnsi="Times New Roman" w:cs="Times New Roman"/>
          <w:b w:val="0"/>
          <w:color w:val="auto"/>
        </w:rPr>
        <w:t>1949</w:t>
      </w:r>
      <w:r w:rsidRPr="00D92EB2">
        <w:rPr>
          <w:rFonts w:ascii="Times New Roman" w:hAnsi="Times New Roman" w:cs="Times New Roman"/>
          <w:b w:val="0"/>
          <w:color w:val="auto"/>
        </w:rPr>
        <w:t>чел.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Таким образом, представляется возможным определить прогнозируемую численность населения муниципального образования на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г. следующим образом: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Н= Нс*(1+(Рр/100))</w:t>
      </w:r>
      <w:r w:rsidRPr="00D92EB2">
        <w:rPr>
          <w:rFonts w:ascii="Times New Roman" w:hAnsi="Times New Roman" w:cs="Times New Roman"/>
          <w:b w:val="0"/>
          <w:color w:val="auto"/>
          <w:vertAlign w:val="superscript"/>
        </w:rPr>
        <w:t>Тр</w:t>
      </w:r>
      <w:r w:rsidRPr="00D92EB2">
        <w:rPr>
          <w:rFonts w:ascii="Times New Roman" w:hAnsi="Times New Roman" w:cs="Times New Roman"/>
          <w:b w:val="0"/>
          <w:color w:val="auto"/>
        </w:rPr>
        <w:t>, где: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Нс - существующая численность населения на исходный срок;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Рр - среднегодовой процент изменения численности населения с учетом прироста-</w:t>
      </w:r>
      <w:r w:rsidR="00604F71" w:rsidRPr="00121EB2">
        <w:rPr>
          <w:rFonts w:ascii="Times New Roman" w:hAnsi="Times New Roman" w:cs="Times New Roman"/>
          <w:b w:val="0"/>
          <w:color w:val="auto"/>
        </w:rPr>
        <w:t>1,1%</w:t>
      </w:r>
      <w:r w:rsidRPr="00121EB2">
        <w:rPr>
          <w:rFonts w:ascii="Times New Roman" w:hAnsi="Times New Roman" w:cs="Times New Roman"/>
          <w:b w:val="0"/>
          <w:color w:val="auto"/>
        </w:rPr>
        <w:t>;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Тр - число лет.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Прогнозируемая численность населения МО </w:t>
      </w:r>
      <w:r w:rsidR="00417AC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представлена в таблице:</w:t>
      </w:r>
    </w:p>
    <w:tbl>
      <w:tblPr>
        <w:tblpPr w:leftFromText="180" w:rightFromText="180" w:vertAnchor="text" w:horzAnchor="margin" w:tblpXSpec="center" w:tblpY="1409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1306"/>
        <w:gridCol w:w="1742"/>
        <w:gridCol w:w="1742"/>
        <w:gridCol w:w="1742"/>
        <w:gridCol w:w="1500"/>
      </w:tblGrid>
      <w:tr w:rsidR="00CB552D" w:rsidRPr="00121EB2" w:rsidTr="00121EB2">
        <w:trPr>
          <w:trHeight w:val="41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2017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2018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2020 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2021 г.</w:t>
            </w:r>
          </w:p>
        </w:tc>
      </w:tr>
      <w:tr w:rsidR="000A5394" w:rsidRPr="00185446" w:rsidTr="00537598">
        <w:trPr>
          <w:trHeight w:val="56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394" w:rsidRPr="006E6B3E" w:rsidRDefault="000A5394" w:rsidP="00D424F6">
            <w:pPr>
              <w:jc w:val="center"/>
              <w:rPr>
                <w:rFonts w:ascii="Times New Roman" w:hAnsi="Times New Roman" w:cs="Times New Roman"/>
              </w:rPr>
            </w:pPr>
            <w:r w:rsidRPr="006E6B3E">
              <w:rPr>
                <w:rFonts w:ascii="Times New Roman" w:hAnsi="Times New Roman" w:cs="Times New Roman"/>
              </w:rPr>
              <w:t>с.</w:t>
            </w:r>
            <w:r w:rsidR="00417ACC">
              <w:rPr>
                <w:rFonts w:ascii="Times New Roman" w:hAnsi="Times New Roman" w:cs="Times New Roman"/>
                <w:noProof/>
                <w:color w:val="auto"/>
                <w:lang w:bidi="ar-SA"/>
              </w:rPr>
              <w:t>Агишты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0A5394" w:rsidRPr="00185446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 w:rsidRPr="00185446"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0A5394" w:rsidRPr="00185446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 w:rsidRPr="00185446">
              <w:rPr>
                <w:rFonts w:ascii="Times New Roman" w:hAnsi="Times New Roman" w:cs="Times New Roman"/>
              </w:rPr>
              <w:t>1532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0A5394" w:rsidRPr="00185446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 w:rsidRPr="00185446"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0A5394" w:rsidRPr="00185446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 w:rsidRPr="00185446">
              <w:rPr>
                <w:rFonts w:ascii="Times New Roman" w:hAnsi="Times New Roman" w:cs="Times New Roman"/>
              </w:rPr>
              <w:t>1648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5394" w:rsidRPr="00185446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 w:rsidRPr="00185446">
              <w:rPr>
                <w:rFonts w:ascii="Times New Roman" w:hAnsi="Times New Roman" w:cs="Times New Roman"/>
              </w:rPr>
              <w:t>1706</w:t>
            </w:r>
          </w:p>
        </w:tc>
      </w:tr>
      <w:tr w:rsidR="00CB552D" w:rsidRPr="00121EB2" w:rsidTr="000A5394">
        <w:trPr>
          <w:trHeight w:val="40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6E6B3E" w:rsidRDefault="00CB552D" w:rsidP="00121EB2">
            <w:pPr>
              <w:jc w:val="center"/>
              <w:rPr>
                <w:rFonts w:ascii="Times New Roman" w:hAnsi="Times New Roman" w:cs="Times New Roman"/>
              </w:rPr>
            </w:pPr>
            <w:r w:rsidRPr="006E6B3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2022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2023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2024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2025 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52D" w:rsidRPr="00121EB2" w:rsidRDefault="00CB552D" w:rsidP="000A5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2026 г.</w:t>
            </w:r>
          </w:p>
        </w:tc>
      </w:tr>
      <w:tr w:rsidR="000A5394" w:rsidRPr="00121EB2" w:rsidTr="00537598">
        <w:trPr>
          <w:trHeight w:val="5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5394" w:rsidRPr="006E6B3E" w:rsidRDefault="000A5394" w:rsidP="00D424F6">
            <w:pPr>
              <w:jc w:val="center"/>
              <w:rPr>
                <w:rFonts w:ascii="Times New Roman" w:hAnsi="Times New Roman" w:cs="Times New Roman"/>
              </w:rPr>
            </w:pPr>
            <w:r w:rsidRPr="006E6B3E">
              <w:rPr>
                <w:rFonts w:ascii="Times New Roman" w:hAnsi="Times New Roman" w:cs="Times New Roman"/>
              </w:rPr>
              <w:t xml:space="preserve">с. </w:t>
            </w:r>
            <w:r w:rsidR="00417ACC">
              <w:rPr>
                <w:rFonts w:ascii="Times New Roman" w:hAnsi="Times New Roman" w:cs="Times New Roman"/>
                <w:noProof/>
                <w:color w:val="auto"/>
                <w:lang w:bidi="ar-SA"/>
              </w:rPr>
              <w:t>Агишты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0A5394" w:rsidRPr="003B38BC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0A5394" w:rsidRPr="003B38BC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0A5394" w:rsidRPr="003B38BC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0A5394" w:rsidRPr="003B38BC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A5394" w:rsidRPr="003B38BC" w:rsidRDefault="00185446" w:rsidP="000A53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</w:tr>
    </w:tbl>
    <w:p w:rsidR="009C25CE" w:rsidRPr="00D92EB2" w:rsidRDefault="009C25CE" w:rsidP="00121EB2">
      <w:pPr>
        <w:pStyle w:val="1"/>
        <w:spacing w:after="360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121EB2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Таблица 5. Прогнозируемая численность населения МО </w:t>
      </w:r>
      <w:r w:rsidR="00417ACC">
        <w:rPr>
          <w:rStyle w:val="a7"/>
          <w:rFonts w:eastAsiaTheme="majorEastAsia"/>
          <w:b/>
          <w:bCs/>
          <w:color w:val="auto"/>
          <w:sz w:val="24"/>
          <w:szCs w:val="24"/>
        </w:rPr>
        <w:t>Агиштинского</w:t>
      </w:r>
      <w:r w:rsidRPr="00121EB2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сельского </w:t>
      </w:r>
      <w:r w:rsidRPr="000A5394">
        <w:rPr>
          <w:rStyle w:val="a7"/>
          <w:rFonts w:eastAsiaTheme="majorEastAsia"/>
          <w:b/>
          <w:bCs/>
          <w:color w:val="auto"/>
          <w:sz w:val="24"/>
          <w:szCs w:val="24"/>
        </w:rPr>
        <w:t>поселени</w:t>
      </w:r>
      <w:r w:rsidRPr="00121EB2">
        <w:rPr>
          <w:rStyle w:val="a7"/>
          <w:rFonts w:eastAsiaTheme="majorEastAsia"/>
          <w:b/>
          <w:bCs/>
          <w:color w:val="auto"/>
          <w:sz w:val="24"/>
          <w:szCs w:val="24"/>
        </w:rPr>
        <w:t>я, чел.</w:t>
      </w:r>
    </w:p>
    <w:p w:rsidR="00BD1833" w:rsidRPr="00D92EB2" w:rsidRDefault="00BD1833" w:rsidP="00BD1833">
      <w:pPr>
        <w:rPr>
          <w:color w:val="auto"/>
        </w:rPr>
      </w:pPr>
    </w:p>
    <w:p w:rsidR="009C25CE" w:rsidRPr="00D92EB2" w:rsidRDefault="00505377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57" w:name="bookmark58"/>
      <w:bookmarkStart w:id="58" w:name="bookmark59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5.2.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электрическую энергию</w:t>
      </w:r>
      <w:bookmarkEnd w:id="57"/>
      <w:bookmarkEnd w:id="58"/>
    </w:p>
    <w:p w:rsidR="009C25CE" w:rsidRPr="00D92EB2" w:rsidRDefault="009C25CE" w:rsidP="0050537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Прогнозируемый спрос на электрическую энергию в соответствии со Сводом правил СП 42.13330.2011 Градостроительство. Планировка и застройка городских и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й. Актуализированная редакция СНиП 2.07.01-89* Приложение Н «Укрупненные показатели электропотребления» для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необорудованного стационарными электроплитами (без кондиционеров) определен в размере 950 кВт*ч/год на 1 человека.</w:t>
      </w:r>
    </w:p>
    <w:p w:rsidR="009C25CE" w:rsidRPr="00D92EB2" w:rsidRDefault="009C25CE" w:rsidP="0050537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Приведенный укрупненный показатель предусматривает электроснабжение жилых и общественных зданий, предприятий</w:t>
      </w:r>
      <w:r w:rsidR="00F5349B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ab/>
        <w:t>коммунально-бытового</w:t>
      </w:r>
      <w:r w:rsidR="00F5349B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>обслуживания, наружным освещением, системами водоснабжения, водоотведения и теплоснабжения. Данный укрупненный показатель не предусматривает электроснабжение промышленной категории объектов.</w:t>
      </w:r>
    </w:p>
    <w:p w:rsidR="009C25CE" w:rsidRPr="00D92EB2" w:rsidRDefault="009C25CE" w:rsidP="0050537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На основании данных предоставленных отделом жилищно-коммунального хозяйства Администрации </w:t>
      </w:r>
      <w:r w:rsidR="006052A3">
        <w:rPr>
          <w:rFonts w:ascii="Times New Roman" w:hAnsi="Times New Roman" w:cs="Times New Roman"/>
          <w:b w:val="0"/>
          <w:noProof/>
          <w:color w:val="auto"/>
          <w:lang w:bidi="ar-SA"/>
        </w:rPr>
        <w:t>Шалинского</w:t>
      </w:r>
      <w:r w:rsidR="00F5349B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 xml:space="preserve">муниципального района Чеченской Республики, полученных расчетным путем, получен прогнозный спрос на электрическую энергию для МО </w:t>
      </w:r>
      <w:r w:rsidR="00417AC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  <w:u w:val="single"/>
        </w:rPr>
        <w:t>Таблица 6. Прогнозируемый спрос на электрическую энергию, тыс. кВт/ч</w:t>
      </w:r>
    </w:p>
    <w:tbl>
      <w:tblPr>
        <w:tblOverlap w:val="never"/>
        <w:tblW w:w="1040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1589"/>
        <w:gridCol w:w="1589"/>
        <w:gridCol w:w="1584"/>
        <w:gridCol w:w="1589"/>
        <w:gridCol w:w="1220"/>
      </w:tblGrid>
      <w:tr w:rsidR="00C655A6" w:rsidRPr="00121EB2" w:rsidTr="00121EB2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</w:tr>
      <w:tr w:rsidR="00C655A6" w:rsidRPr="00121EB2" w:rsidTr="00223C47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Электропотребление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Default="00B37A5F" w:rsidP="000501F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135,1</w:t>
            </w:r>
          </w:p>
          <w:p w:rsidR="009C235A" w:rsidRPr="009C235A" w:rsidRDefault="009C235A" w:rsidP="00185446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9C235A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140</w:t>
            </w:r>
            <w:r w:rsidR="00B37A5F">
              <w:rPr>
                <w:rFonts w:ascii="Times New Roman" w:hAnsi="Times New Roman" w:cs="Times New Roman"/>
                <w:b w:val="0"/>
                <w:color w:val="auto"/>
              </w:rPr>
              <w:t>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9C235A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145</w:t>
            </w:r>
            <w:r w:rsidR="00B37A5F">
              <w:rPr>
                <w:rFonts w:ascii="Times New Roman" w:hAnsi="Times New Roman" w:cs="Times New Roman"/>
                <w:b w:val="0"/>
                <w:color w:val="auto"/>
              </w:rPr>
              <w:t>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9C235A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151</w:t>
            </w:r>
            <w:r w:rsidR="00B37A5F">
              <w:rPr>
                <w:rFonts w:ascii="Times New Roman" w:hAnsi="Times New Roman" w:cs="Times New Roman"/>
                <w:b w:val="0"/>
                <w:color w:val="auto"/>
              </w:rPr>
              <w:t>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121EB2" w:rsidRDefault="009C235A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156</w:t>
            </w:r>
            <w:r w:rsidR="00B37A5F">
              <w:rPr>
                <w:rFonts w:ascii="Times New Roman" w:hAnsi="Times New Roman" w:cs="Times New Roman"/>
                <w:b w:val="0"/>
                <w:color w:val="auto"/>
              </w:rPr>
              <w:t>,4</w:t>
            </w:r>
          </w:p>
        </w:tc>
      </w:tr>
      <w:tr w:rsidR="00C655A6" w:rsidRPr="00121EB2" w:rsidTr="00223C47">
        <w:trPr>
          <w:trHeight w:val="8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В том числе хозяйственно-бытовые нужды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Default="00B37A5F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125,2</w:t>
            </w:r>
          </w:p>
          <w:p w:rsidR="009C235A" w:rsidRPr="009C235A" w:rsidRDefault="009C235A" w:rsidP="009C235A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B37A5F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130,2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B37A5F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135,1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B37A5F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121EB2" w:rsidRDefault="00B37A5F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145</w:t>
            </w:r>
          </w:p>
        </w:tc>
      </w:tr>
      <w:tr w:rsidR="00C655A6" w:rsidRPr="00121EB2" w:rsidTr="00121EB2">
        <w:trPr>
          <w:trHeight w:val="4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121EB2" w:rsidRDefault="00743BD6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C655A6" w:rsidRPr="00121EB2" w:rsidTr="00223C47">
        <w:trPr>
          <w:trHeight w:val="5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Электропотребление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B37A5F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161,7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B37A5F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B37A5F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172,3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121EB2" w:rsidRDefault="00B37A5F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177,7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121EB2" w:rsidRDefault="00B37A5F" w:rsidP="0096454D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183</w:t>
            </w:r>
          </w:p>
        </w:tc>
      </w:tr>
      <w:tr w:rsidR="00C655A6" w:rsidRPr="00D92EB2" w:rsidTr="00223C47">
        <w:trPr>
          <w:trHeight w:val="8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В том числе хозяйственно-бытовые нужды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121EB2" w:rsidRDefault="00ED6074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121EB2" w:rsidRDefault="00ED6074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154,8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121EB2" w:rsidRDefault="00ED6074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159,8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121EB2" w:rsidRDefault="00ED6074" w:rsidP="00ED6074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164,7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D92EB2" w:rsidRDefault="00ED6074" w:rsidP="0096454D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169,6</w:t>
            </w:r>
          </w:p>
        </w:tc>
      </w:tr>
    </w:tbl>
    <w:p w:rsidR="00505377" w:rsidRPr="00D92EB2" w:rsidRDefault="00505377" w:rsidP="00E335A9">
      <w:pPr>
        <w:pStyle w:val="1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59" w:name="bookmark60"/>
      <w:bookmarkStart w:id="60" w:name="bookmark61"/>
    </w:p>
    <w:p w:rsidR="00505377" w:rsidRPr="00D92EB2" w:rsidRDefault="00505377" w:rsidP="00E335A9">
      <w:pPr>
        <w:pStyle w:val="1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</w:p>
    <w:p w:rsidR="00505377" w:rsidRPr="00D92EB2" w:rsidRDefault="00505377" w:rsidP="00E335A9">
      <w:pPr>
        <w:pStyle w:val="1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</w:p>
    <w:p w:rsidR="009C25CE" w:rsidRPr="00D92EB2" w:rsidRDefault="00505377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5.3.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газ</w:t>
      </w:r>
      <w:bookmarkEnd w:id="59"/>
      <w:bookmarkEnd w:id="60"/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спрос на газ в соответствии с СП 42-101-2003.Свод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труб (одобрен Постановлением Госстроя РФ от 26.06.2003 №112) «Укрупненные показатели потребления газа» для населенного пун</w:t>
      </w:r>
      <w:r w:rsidR="00AA6C45">
        <w:rPr>
          <w:rFonts w:ascii="Times New Roman" w:hAnsi="Times New Roman" w:cs="Times New Roman"/>
          <w:b w:val="0"/>
          <w:color w:val="auto"/>
        </w:rPr>
        <w:t xml:space="preserve">кта </w:t>
      </w:r>
      <w:r w:rsidR="00417ACC">
        <w:rPr>
          <w:rFonts w:ascii="Times New Roman" w:hAnsi="Times New Roman" w:cs="Times New Roman"/>
          <w:b w:val="0"/>
          <w:noProof/>
          <w:color w:val="auto"/>
          <w:highlight w:val="yellow"/>
          <w:lang w:bidi="ar-SA"/>
        </w:rPr>
        <w:t>___</w:t>
      </w:r>
      <w:r w:rsidR="00AA6C45">
        <w:rPr>
          <w:rFonts w:ascii="Times New Roman" w:hAnsi="Times New Roman" w:cs="Times New Roman"/>
          <w:b w:val="0"/>
          <w:noProof/>
          <w:color w:val="auto"/>
          <w:highlight w:val="yellow"/>
          <w:lang w:bidi="ar-SA"/>
        </w:rPr>
        <w:t>с.Агишты</w:t>
      </w:r>
      <w:r w:rsidR="00417ACC">
        <w:rPr>
          <w:rFonts w:ascii="Times New Roman" w:hAnsi="Times New Roman" w:cs="Times New Roman"/>
          <w:b w:val="0"/>
          <w:noProof/>
          <w:color w:val="auto"/>
          <w:highlight w:val="yellow"/>
          <w:lang w:bidi="ar-SA"/>
        </w:rPr>
        <w:t>_</w:t>
      </w:r>
      <w:r w:rsidRPr="00D92EB2">
        <w:rPr>
          <w:rFonts w:ascii="Times New Roman" w:hAnsi="Times New Roman" w:cs="Times New Roman"/>
          <w:b w:val="0"/>
          <w:color w:val="auto"/>
        </w:rPr>
        <w:t>, при теплоте сгорания газа 34 МДж/м3.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Годовые расходы газа на нужды предприятий торговли, бытового обслуживания непроизводственного характера можно принимать в размере до 5% суммарного расхода теплоты на жилые дома.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Приведенный укрупненный показатель предусматривает газоснабжение жилых и общественных зданий, предприятий коммунально-бытового обслуживания (без учета отопления). Данный укрупненный показатель не предусматривает газоснабжение промышленной категории объектов.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соответствии с Приложением №2 к Постановлению Правительства Чеченской Республики от 22.05.2007 года №83 «Нормативы потребления природного сетевого газа на жилищно-бытовые нужды населения по Чеченской Республике при отсутствии приборов учета расхода газа»: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потребления газа на приготовление пищи при отсутствии приборов учета расхода газа составляет в месяц 10,15 куб.м. на 1 человека (в год 121,8 куб. м. на 1 человека);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потребления газа на приготовление горячей воды в условиях отсутствия централизованного горячего водоснабжения, с использованием газового водонагревателя при отсутствии приборов учета расхода газа составляет в месяц 15,83 куб. м. на 1 человека (в год 189,96 куб.м. на 1 человека);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потребления газа на индивидуальное (поквартирное) отопление жилых помещений из расчета потребления газа в отапливаемый период, равный шести месяцам при отсутствии приборов учета расхода газа составляет в месяц 15,58 куб. м. на 1 кв. м. общей площади жилых помещений (в отапливаемый период равный шести месяцам 93,48 куб. м. на 1 кв. м. общей площади жилых помещений);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связи с отсутствием необходимых данных, прогнозируемый спрос на объемы газа для МО </w:t>
      </w:r>
      <w:r w:rsidR="00417AC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рассчитан исходя из норматива и приведен в таблице:</w:t>
      </w:r>
    </w:p>
    <w:p w:rsidR="00BC55C9" w:rsidRPr="00D92EB2" w:rsidRDefault="00BC55C9" w:rsidP="00BC55C9">
      <w:pPr>
        <w:rPr>
          <w:color w:val="auto"/>
        </w:r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90"/>
          <w:rFonts w:eastAsiaTheme="majorEastAsia"/>
          <w:b/>
          <w:bCs/>
          <w:color w:val="auto"/>
          <w:sz w:val="24"/>
          <w:szCs w:val="24"/>
        </w:rPr>
        <w:lastRenderedPageBreak/>
        <w:t>Таблица 7. Прогнозируемый спрос на газ, тыс. м</w:t>
      </w:r>
      <w:r w:rsidRPr="00D92EB2">
        <w:rPr>
          <w:rStyle w:val="90"/>
          <w:rFonts w:eastAsiaTheme="majorEastAsia"/>
          <w:b/>
          <w:bCs/>
          <w:color w:val="auto"/>
          <w:sz w:val="24"/>
          <w:szCs w:val="24"/>
          <w:vertAlign w:val="superscript"/>
        </w:rPr>
        <w:t>3</w:t>
      </w:r>
    </w:p>
    <w:tbl>
      <w:tblPr>
        <w:tblOverlap w:val="never"/>
        <w:tblW w:w="10517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2"/>
        <w:gridCol w:w="1498"/>
        <w:gridCol w:w="1498"/>
        <w:gridCol w:w="1493"/>
        <w:gridCol w:w="1498"/>
        <w:gridCol w:w="1128"/>
      </w:tblGrid>
      <w:tr w:rsidR="00C655A6" w:rsidRPr="00D1406E" w:rsidTr="00121EB2">
        <w:trPr>
          <w:trHeight w:val="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</w:tr>
      <w:tr w:rsidR="005D76A3" w:rsidRPr="00D1406E" w:rsidTr="00223C47">
        <w:trPr>
          <w:trHeight w:val="8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D76A3" w:rsidRPr="00D1406E" w:rsidRDefault="005D76A3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газа по категории «Население», тыс. куб. 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5D76A3" w:rsidRPr="00D1406E" w:rsidRDefault="00374E5C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  <w:r w:rsidR="00165F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5D76A3" w:rsidRPr="00D1406E" w:rsidRDefault="00374E5C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2910</w:t>
            </w:r>
            <w:r w:rsidR="00490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5D76A3" w:rsidRPr="00D1406E" w:rsidRDefault="00374E5C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</w:t>
            </w:r>
            <w:r w:rsidR="00490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5D76A3" w:rsidRPr="00D1406E" w:rsidRDefault="00374E5C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3130</w:t>
            </w:r>
            <w:r w:rsidR="00490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76A3" w:rsidRPr="00D1406E" w:rsidRDefault="00374E5C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3240</w:t>
            </w:r>
            <w:r w:rsidR="00490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55A6" w:rsidRPr="00D1406E" w:rsidTr="00121EB2">
        <w:trPr>
          <w:trHeight w:val="4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D1406E" w:rsidRDefault="00743BD6" w:rsidP="008B31F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5D76A3" w:rsidRPr="00D1406E" w:rsidTr="00223C47">
        <w:trPr>
          <w:trHeight w:val="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76A3" w:rsidRPr="00D1406E" w:rsidRDefault="005D76A3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газа по категории «Население», тыс. куб. 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D76A3" w:rsidRPr="00D1406E" w:rsidRDefault="00A02A38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3350</w:t>
            </w:r>
            <w:r w:rsidR="00490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D76A3" w:rsidRPr="00D1406E" w:rsidRDefault="00A02A38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3461</w:t>
            </w:r>
            <w:r w:rsidR="00490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D76A3" w:rsidRPr="00D1406E" w:rsidRDefault="00A02A38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3571</w:t>
            </w:r>
            <w:r w:rsidR="00490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D76A3" w:rsidRPr="00D1406E" w:rsidRDefault="00A02A38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3681</w:t>
            </w:r>
            <w:r w:rsidR="00490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76A3" w:rsidRPr="00D1406E" w:rsidRDefault="00A02A38" w:rsidP="005D7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3791</w:t>
            </w:r>
            <w:r w:rsidR="00490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9C25CE" w:rsidRPr="00D92EB2" w:rsidRDefault="00C51AC8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1" w:name="bookmark62"/>
      <w:bookmarkStart w:id="62" w:name="bookmark63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5.4.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холодную воду</w:t>
      </w:r>
      <w:bookmarkEnd w:id="61"/>
      <w:bookmarkEnd w:id="62"/>
    </w:p>
    <w:p w:rsidR="009C25CE" w:rsidRPr="00D92EB2" w:rsidRDefault="009C25CE" w:rsidP="00C51AC8">
      <w:pPr>
        <w:pStyle w:val="1"/>
        <w:spacing w:before="120" w:after="120"/>
        <w:ind w:left="-284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спрос на холодную воду на хозяйственно-питьевые нужды населения определен на основании Решения Правления Государственного комитета цен и тарифов Чеченской Республики от 27.04.2015 года №24-жт, О внесении изменений в решение Правления от 15 октября 2012 года №61-ж «Об установлении нормативов потребления коммунальных услуг по холодному водоснабжению и водоотведению при отсутствии централизованной системы горячего водоснабжения по Чеченской Республике», данных схемы водоснабжения и водоотведения муниципального образования с учетом прогнозируемой численности населения.</w:t>
      </w:r>
    </w:p>
    <w:p w:rsidR="009C25CE" w:rsidRPr="00D92EB2" w:rsidRDefault="009C25CE" w:rsidP="00C51AC8">
      <w:pPr>
        <w:pStyle w:val="1"/>
        <w:spacing w:before="120" w:after="120"/>
        <w:ind w:left="-284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На основании этих показателей, полученных расчетным путем, получен прогнозный спрос на холодную воду для МО </w:t>
      </w:r>
      <w:r w:rsidR="00417AC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я.</w:t>
      </w:r>
    </w:p>
    <w:p w:rsidR="009C25CE" w:rsidRPr="00D92EB2" w:rsidRDefault="009C25CE" w:rsidP="000501FE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8. Прогнозируемый спрос на холодную воду, тыс. м</w:t>
      </w:r>
      <w:r w:rsidRPr="00D92EB2">
        <w:rPr>
          <w:rStyle w:val="a7"/>
          <w:rFonts w:eastAsiaTheme="majorEastAsia"/>
          <w:b/>
          <w:bCs/>
          <w:color w:val="auto"/>
          <w:sz w:val="24"/>
          <w:szCs w:val="24"/>
          <w:vertAlign w:val="superscript"/>
        </w:rPr>
        <w:t>3</w:t>
      </w:r>
    </w:p>
    <w:tbl>
      <w:tblPr>
        <w:tblOverlap w:val="never"/>
        <w:tblW w:w="1034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62"/>
        <w:gridCol w:w="1382"/>
        <w:gridCol w:w="1378"/>
        <w:gridCol w:w="1387"/>
        <w:gridCol w:w="1378"/>
        <w:gridCol w:w="1162"/>
      </w:tblGrid>
      <w:tr w:rsidR="00C655A6" w:rsidRPr="00D1406E" w:rsidTr="00121EB2">
        <w:trPr>
          <w:trHeight w:val="40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</w:tr>
      <w:tr w:rsidR="00C655A6" w:rsidRPr="00D1406E" w:rsidTr="00223C47">
        <w:trPr>
          <w:trHeight w:val="566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Объем потребления воды в целом на </w:t>
            </w:r>
            <w:r w:rsidRPr="000A5394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поселени</w:t>
            </w: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е, тыс. куб. 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427F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1530,6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1C1BF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1587,2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1645,5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96454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1703,7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1762,0</w:t>
            </w:r>
          </w:p>
        </w:tc>
      </w:tr>
      <w:tr w:rsidR="00C655A6" w:rsidRPr="00D1406E" w:rsidTr="00223C47">
        <w:trPr>
          <w:trHeight w:val="835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по категории «Население», тыс. куб. 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96454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908,9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041889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956,0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041889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904,5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041889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953,1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041889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981,7</w:t>
            </w:r>
          </w:p>
        </w:tc>
      </w:tr>
      <w:tr w:rsidR="00C655A6" w:rsidRPr="00D1406E" w:rsidTr="00121EB2">
        <w:trPr>
          <w:trHeight w:val="408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D1406E" w:rsidRDefault="00743BD6" w:rsidP="008B31F7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C655A6" w:rsidRPr="00D1406E" w:rsidTr="00223C47">
        <w:trPr>
          <w:trHeight w:val="562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Объем потребления воды в целом на </w:t>
            </w:r>
            <w:r w:rsidRPr="000A5394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поселени</w:t>
            </w: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е, тыс. куб. 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4821,1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4881,1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4941,9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5002,7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284120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5065,3</w:t>
            </w:r>
          </w:p>
        </w:tc>
      </w:tr>
      <w:tr w:rsidR="00C655A6" w:rsidRPr="00D1406E" w:rsidTr="00223C47">
        <w:trPr>
          <w:trHeight w:val="850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по категории «Население», тыс. куб. м.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1406E" w:rsidRDefault="00041889" w:rsidP="0004188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985,9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1406E" w:rsidRDefault="00041889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990,9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1406E" w:rsidRDefault="00041889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951,6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1406E" w:rsidRDefault="00041889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952,3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D1406E" w:rsidRDefault="00041889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954,4</w:t>
            </w:r>
          </w:p>
        </w:tc>
      </w:tr>
    </w:tbl>
    <w:p w:rsidR="009C25CE" w:rsidRPr="00D92EB2" w:rsidRDefault="00C51AC8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3" w:name="bookmark64"/>
      <w:bookmarkStart w:id="64" w:name="bookmark65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5.5.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сточные бытовые воды</w:t>
      </w:r>
      <w:bookmarkEnd w:id="63"/>
      <w:bookmarkEnd w:id="64"/>
    </w:p>
    <w:p w:rsidR="009C25CE" w:rsidRPr="00D92EB2" w:rsidRDefault="009C25CE" w:rsidP="00C51AC8">
      <w:pPr>
        <w:pStyle w:val="1"/>
        <w:spacing w:before="120" w:after="120"/>
        <w:ind w:left="-284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 момент разработки настоящей Программы централизованная система водоотведения на территории муниципального образования отсутствует.</w:t>
      </w:r>
    </w:p>
    <w:p w:rsidR="009C25CE" w:rsidRPr="00D92EB2" w:rsidRDefault="00C51AC8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5" w:name="bookmark66"/>
      <w:bookmarkStart w:id="66" w:name="bookmark67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5.6.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утилизацию, обезвреживание и захоронение твердых коммунальных отходов</w:t>
      </w:r>
      <w:bookmarkEnd w:id="65"/>
      <w:bookmarkEnd w:id="66"/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 момент разработки настоящей Программы система утилизации, обезвреживания и захоронения твердых коммунальных отходов на территории муниципального образования отсутствует, вывоз твердых коммунальных отходов организован.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Программа в области обращения с отходами на территории муниципального образования отсутствует, генеральным планом предлагается выявление всех несанкционированных свалок и их рекультивация, организация планово-регулярной системы очистки населенного пункта, своевременного сбора и вывоза всех коммунальных отходов (включая уличный с</w:t>
      </w:r>
      <w:r w:rsidR="003E0527" w:rsidRPr="00D92EB2">
        <w:rPr>
          <w:rFonts w:ascii="Times New Roman" w:hAnsi="Times New Roman" w:cs="Times New Roman"/>
          <w:b w:val="0"/>
          <w:color w:val="auto"/>
        </w:rPr>
        <w:t>в</w:t>
      </w:r>
      <w:r w:rsidRPr="00D92EB2">
        <w:rPr>
          <w:rFonts w:ascii="Times New Roman" w:hAnsi="Times New Roman" w:cs="Times New Roman"/>
          <w:b w:val="0"/>
          <w:color w:val="auto"/>
        </w:rPr>
        <w:t>ет), их обезвреживание.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Определение прогнозируемого спроса на накопление ТКО от жилых зданий произведено справочно.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Определение прогнозируемого спроса на накопление и утилизацию ТКО принимается в соответствии с приложением М СП 42.13330.2011 «Градостроительство. Планировка и застройка городских и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й. Актуализированная редакция СНиП 2.07.01-89*».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накопления ТКО на 1 человека, с учетом общественных зданий принят в размере 1,5 куб. м. в год.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Количество крупногабаритных отходов (далее по тексту КГО) принимается в размере 5% т объема ТКО (примечание 4, Приложения М СП 42.13330.2011).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Объемы образования ТКО от промышленных объектов представлены в неучтенных расходах в размере 10%.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Прогнозируемый спрос объемов накопления ТКО МО </w:t>
      </w:r>
      <w:r w:rsidR="00417AC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приве</w:t>
      </w:r>
      <w:r w:rsidR="005633E5" w:rsidRPr="00D92EB2">
        <w:rPr>
          <w:rFonts w:ascii="Times New Roman" w:hAnsi="Times New Roman" w:cs="Times New Roman"/>
          <w:b w:val="0"/>
          <w:color w:val="auto"/>
        </w:rPr>
        <w:t>ден в таблице ниже.</w:t>
      </w:r>
    </w:p>
    <w:p w:rsidR="00BC55C9" w:rsidRPr="00D92EB2" w:rsidRDefault="00BC55C9" w:rsidP="00BC55C9">
      <w:pPr>
        <w:rPr>
          <w:color w:val="auto"/>
        </w:rPr>
      </w:pPr>
    </w:p>
    <w:p w:rsidR="009C25CE" w:rsidRPr="00D92EB2" w:rsidRDefault="009C25CE" w:rsidP="00342EA9">
      <w:pPr>
        <w:pStyle w:val="1"/>
        <w:ind w:left="-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9. Прогнозируемый спрос на накопление твердых коммунальных отходов, тыс. м</w:t>
      </w:r>
      <w:r w:rsidRPr="00D92EB2">
        <w:rPr>
          <w:rStyle w:val="a7"/>
          <w:rFonts w:eastAsiaTheme="majorEastAsia"/>
          <w:b/>
          <w:bCs/>
          <w:color w:val="auto"/>
          <w:sz w:val="24"/>
          <w:szCs w:val="24"/>
          <w:vertAlign w:val="superscript"/>
        </w:rPr>
        <w:t>3</w:t>
      </w:r>
    </w:p>
    <w:tbl>
      <w:tblPr>
        <w:tblOverlap w:val="never"/>
        <w:tblW w:w="1059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7"/>
        <w:gridCol w:w="1570"/>
        <w:gridCol w:w="1570"/>
        <w:gridCol w:w="1570"/>
        <w:gridCol w:w="1570"/>
        <w:gridCol w:w="1342"/>
      </w:tblGrid>
      <w:tr w:rsidR="00C655A6" w:rsidRPr="00D1406E" w:rsidTr="00C51AC8">
        <w:trPr>
          <w:trHeight w:val="4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</w:tr>
      <w:tr w:rsidR="00C655A6" w:rsidRPr="00D1406E" w:rsidTr="00223C47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накопления ТКО от жилых зданий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B42C26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2211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B42C26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2298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B42C26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2385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B42C26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2472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D1406E" w:rsidRDefault="00B42C26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2559</w:t>
            </w:r>
          </w:p>
        </w:tc>
      </w:tr>
      <w:tr w:rsidR="00C655A6" w:rsidRPr="00D1406E" w:rsidTr="00223C47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накапливаемых КГО, тыс. куб. 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3264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2107,82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3264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2190,76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3264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2273,7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3264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2356,64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D1406E" w:rsidRDefault="003264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2439,58</w:t>
            </w:r>
          </w:p>
        </w:tc>
      </w:tr>
      <w:tr w:rsidR="00C655A6" w:rsidRPr="00D1406E" w:rsidTr="00223C47">
        <w:trPr>
          <w:trHeight w:val="5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Неучтенные расходы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1989,9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2068,2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2146,5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2224,8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2303,1</w:t>
            </w:r>
          </w:p>
        </w:tc>
      </w:tr>
      <w:tr w:rsidR="00253BD4" w:rsidRPr="00D1406E" w:rsidTr="00223C47">
        <w:trPr>
          <w:trHeight w:val="8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BD4" w:rsidRPr="00D1406E" w:rsidRDefault="00253BD4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Объем накапливаемых ТКО в целом на </w:t>
            </w:r>
            <w:r w:rsidRPr="000A5394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поселени</w:t>
            </w:r>
            <w:r w:rsidRPr="00D1406E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EB1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6308,72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873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6556,96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873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6805,2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873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7053,44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873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7301,68</w:t>
            </w:r>
          </w:p>
        </w:tc>
      </w:tr>
      <w:tr w:rsidR="00C655A6" w:rsidRPr="00D1406E" w:rsidTr="00342EA9">
        <w:trPr>
          <w:trHeight w:val="4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D1406E" w:rsidRDefault="00743BD6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C655A6" w:rsidRPr="00D1406E" w:rsidTr="00223C47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накопления ТКО от жилых зданий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2646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2733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2820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2907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2994</w:t>
            </w:r>
          </w:p>
        </w:tc>
      </w:tr>
      <w:tr w:rsidR="00C655A6" w:rsidRPr="00D1406E" w:rsidTr="00223C47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накапливаемых КГО, тыс. куб. 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3264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2522,52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3264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2605,46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3264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2688,4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2771,34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2854,28</w:t>
            </w:r>
          </w:p>
        </w:tc>
      </w:tr>
      <w:tr w:rsidR="00C655A6" w:rsidRPr="00D1406E" w:rsidTr="00223C47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D1406E" w:rsidRDefault="009C25CE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Неучтенные расходы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2381,4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2459,7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2538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2616,3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D1406E" w:rsidRDefault="00EB158A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2694,56</w:t>
            </w:r>
          </w:p>
        </w:tc>
      </w:tr>
      <w:tr w:rsidR="00253BD4" w:rsidRPr="00D1406E" w:rsidTr="00223C47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3BD4" w:rsidRPr="00D1406E" w:rsidRDefault="00253BD4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Объем накапливаемых ТКО в целом на </w:t>
            </w:r>
            <w:r w:rsidRPr="000A5394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поселени</w:t>
            </w:r>
            <w:r w:rsidRPr="00D1406E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873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7549,92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873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7798,16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873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8046,4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873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8294,64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873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8542,84</w:t>
            </w:r>
          </w:p>
        </w:tc>
      </w:tr>
      <w:tr w:rsidR="00BC55C9" w:rsidRPr="00D1406E" w:rsidTr="00BC55C9">
        <w:trPr>
          <w:trHeight w:val="85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:rsidR="00BC55C9" w:rsidRPr="00D1406E" w:rsidRDefault="00BC55C9" w:rsidP="00342EA9">
            <w:pPr>
              <w:pStyle w:val="1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D1406E" w:rsidRDefault="00BC55C9" w:rsidP="00BC55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BC55C9" w:rsidRPr="00D1406E" w:rsidRDefault="00BC55C9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BC55C9" w:rsidRPr="00D1406E" w:rsidRDefault="00BC55C9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BC55C9" w:rsidRPr="00D1406E" w:rsidRDefault="00BC55C9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BC55C9" w:rsidRPr="00D1406E" w:rsidRDefault="00BC55C9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FFFFFF"/>
          </w:tcPr>
          <w:p w:rsidR="00BC55C9" w:rsidRPr="00D1406E" w:rsidRDefault="00BC55C9" w:rsidP="00342EA9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</w:tr>
    </w:tbl>
    <w:p w:rsidR="009C25CE" w:rsidRPr="00D92EB2" w:rsidRDefault="009C25CE" w:rsidP="00DE3AF2">
      <w:pPr>
        <w:pStyle w:val="1"/>
        <w:numPr>
          <w:ilvl w:val="0"/>
          <w:numId w:val="20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67" w:name="bookmark68"/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lastRenderedPageBreak/>
        <w:t>ОБОСНОВАНИЕ ЦЕЛЕВЫХ ПОКАЗАТЕЛЕЙ КОМПЛЕКСНОГО РАЗВИТИЯ КОММУНАЛЬНОЙ ИНФРАСТРУКТУРЫ, А ТАКЖЕ МЕРОПРИЯТИЙ, ВХОДЯЩИХ В ПЛАН ЗАСТРОЙКИ</w:t>
      </w:r>
      <w:bookmarkEnd w:id="67"/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анализе комплексного развития систем коммунальной инфраструктуры можно выделить такие целевые показатели, как: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спроса на коммунальные ресурсы и перспективной нагрузки (по каждому виду коммунального ресурса);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изменение уровня загрузки мощностей и уровень соответствия мощностей объектов коммунальной инфраструктуры потребностям потребителей;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поставляемого коммунального ресурса;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степени охвата потребителей приборами учета (с выделением многоквартирных домов и бюджетных организаций);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надежности по каждой системе ресурсоснабжения (количество аварий и повреждений на 1 км инженерных сетей, износ коммунальных сетей, протяженность сетей, нуждающихся в замене);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производства и транспортировки ресурсов по каждой системе ресурсоснабжения (удельные расходы топлива и энергии, проценты собственных нужд, проценты потерь в сетях);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потребления каждого вида коммунального ресурса (удельные расходы каждого вида ресурса на 1 м , на 1 чел.);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воздействия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критерии доступности для населения коммунальных услуг.</w:t>
      </w:r>
    </w:p>
    <w:p w:rsidR="009C25CE" w:rsidRPr="00D92EB2" w:rsidRDefault="009C25CE" w:rsidP="00C51AC8">
      <w:pPr>
        <w:pStyle w:val="1"/>
        <w:ind w:left="-142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анализируются по каждому виду коммунальных услуг (за исключением критериев доступности для населения коммунальных услуг, которые анализируются в комплексе по всем видам коммунальных услуг) и периодически пересматриваются и актуализируются. Перечень целевых показателей комплексного развития коммунальной инфраструктуры приведен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10. Перечень целевых показателей</w:t>
      </w:r>
    </w:p>
    <w:tbl>
      <w:tblPr>
        <w:tblOverlap w:val="never"/>
        <w:tblW w:w="10349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9807"/>
      </w:tblGrid>
      <w:tr w:rsidR="00C655A6" w:rsidRPr="00D92EB2" w:rsidTr="00C51AC8">
        <w:trPr>
          <w:trHeight w:val="5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развития системы коммунальной инфраструктуры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Изменение спроса на коммунальные ресурсы, в процентах к базовому периоду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Нагрузка,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5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Изменение уровня загрузки мощностей, в процентах к базовому периоду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соответствия мощностей объектов коммунальной инфраструктуры потребностям потребителей (резерв/дефицит), в процентах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эффективности функционирования системы коммунальной инфраструктуры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топлива на выработку 1 ед. коммунального ресурса, кг у.т.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Удельные расходы энергоресурсов на выработку 1 ед. коммунального ресурса,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расхода коммунального ресурса на собственные нужды, в процентах за каждый рассматриваемый период</w:t>
            </w:r>
          </w:p>
        </w:tc>
      </w:tr>
      <w:tr w:rsidR="00C655A6" w:rsidRPr="00D92EB2" w:rsidTr="00C51AC8">
        <w:trPr>
          <w:trHeight w:val="4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потерь коммунального ресурса в сетях, в процентах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Удельные потери коммунального ресурса на 1 км сетей,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коммунального ресурса на 1 чел. (на 1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2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жилой площади),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оснащенности приборами учета потребителей коммунального ресурса, в процентах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надежности функционирования системы коммунальной инфраструктуры</w:t>
            </w:r>
          </w:p>
        </w:tc>
      </w:tr>
      <w:tr w:rsidR="00C655A6" w:rsidRPr="00D92EB2" w:rsidTr="00C51AC8">
        <w:trPr>
          <w:trHeight w:val="4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Количество аварий на километр сетей,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физического износа объектов и сетей (по данным бухгалтерского учета), в процентах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ежегодно заменяемых сетей, в процентах от общей протяженности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качества поставляемого коммунального ресурса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4.1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Показатели, установленные согласно ГОСТам, санитарно-эпидемиологическим нормам и правилам и др. нормативным документам, за каждый рассматриваемый период</w:t>
            </w:r>
          </w:p>
        </w:tc>
      </w:tr>
      <w:tr w:rsidR="00C655A6" w:rsidRPr="00D92EB2" w:rsidTr="00C51AC8">
        <w:trPr>
          <w:trHeight w:val="4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воздействия на окружающую среду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5.1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Удельные выбросы загрязняющих веществ в окружающую среду,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Критерии доступности для населения коммунальных услуг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расходов на коммунальные услуги в совокупном доходе семьи, в процентах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населения с доходами ниже прожиточного минимума, в процентах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собираемости платежей за коммунальные услуги, в процентах за каждый рассматриваемый период</w:t>
            </w:r>
          </w:p>
        </w:tc>
      </w:tr>
      <w:tr w:rsidR="00C655A6" w:rsidRPr="00D92EB2" w:rsidTr="00C51AC8">
        <w:trPr>
          <w:trHeight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получателей субсидий на оплату коммунальных услуг в общей численности населения, в процентах за каждый рассматриваемый период</w:t>
            </w:r>
          </w:p>
        </w:tc>
      </w:tr>
      <w:tr w:rsidR="00BC55C9" w:rsidRPr="00D92EB2" w:rsidTr="00C51AC8">
        <w:trPr>
          <w:trHeight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5C9" w:rsidRPr="00D92EB2" w:rsidRDefault="00BC55C9" w:rsidP="00BC55C9">
            <w:pPr>
              <w:pStyle w:val="1"/>
              <w:spacing w:before="0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5C9" w:rsidRPr="00D92EB2" w:rsidRDefault="00BC55C9" w:rsidP="00BC55C9">
            <w:pPr>
              <w:pStyle w:val="1"/>
              <w:spacing w:before="0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</w:tr>
    </w:tbl>
    <w:p w:rsidR="009C25CE" w:rsidRPr="00D92EB2" w:rsidRDefault="00A567B0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8" w:name="bookmark69"/>
      <w:bookmarkStart w:id="69" w:name="bookmark70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6.1.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Обоснование мероприятий, входящих в план застройки</w:t>
      </w:r>
      <w:bookmarkEnd w:id="68"/>
      <w:bookmarkEnd w:id="69"/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Согласно Генерального плана муниципального образования основным направлением застройки территории муниципального образования, является индивидуальная застройка жилыми зданиями.</w:t>
      </w:r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Жилые зоны в </w:t>
      </w:r>
      <w:r w:rsidR="00417AC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подразделяются на:</w:t>
      </w:r>
    </w:p>
    <w:p w:rsidR="009C25CE" w:rsidRPr="00D92EB2" w:rsidRDefault="009C25CE" w:rsidP="00DE3AF2">
      <w:pPr>
        <w:pStyle w:val="1"/>
        <w:numPr>
          <w:ilvl w:val="0"/>
          <w:numId w:val="18"/>
        </w:numPr>
        <w:spacing w:before="120" w:after="120"/>
        <w:ind w:hanging="1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зоны индивидуальной жилой застройки;</w:t>
      </w:r>
    </w:p>
    <w:p w:rsidR="009C25CE" w:rsidRPr="00D92EB2" w:rsidRDefault="009C25CE" w:rsidP="00DE3AF2">
      <w:pPr>
        <w:pStyle w:val="1"/>
        <w:numPr>
          <w:ilvl w:val="0"/>
          <w:numId w:val="18"/>
        </w:numPr>
        <w:spacing w:before="120" w:after="120"/>
        <w:ind w:hanging="1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зоны отводов под жилищное строительство.</w:t>
      </w:r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Увеличение жилого фонда в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за последние годы происходило преимущественно за счет строительства индивидуальных жилых домов, построенных населением за счет собственных средств</w:t>
      </w:r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план жилой застройки в муниципальном образовании в соответствии с прогнозируемой численностью населения приведен в таблице ниже.</w:t>
      </w:r>
    </w:p>
    <w:p w:rsidR="009C25CE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11. Прогнозируемый план жилой застройки в муниципальном образовании, тыс. кв. м.</w:t>
      </w:r>
    </w:p>
    <w:p w:rsidR="00121EB2" w:rsidRPr="00121EB2" w:rsidRDefault="00121EB2" w:rsidP="00121EB2"/>
    <w:tbl>
      <w:tblPr>
        <w:tblOverlap w:val="never"/>
        <w:tblW w:w="982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1549"/>
        <w:gridCol w:w="1487"/>
        <w:gridCol w:w="1597"/>
        <w:gridCol w:w="1511"/>
        <w:gridCol w:w="1469"/>
      </w:tblGrid>
      <w:tr w:rsidR="00A84A20" w:rsidRPr="00121EB2" w:rsidTr="00121EB2">
        <w:trPr>
          <w:trHeight w:val="41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2017 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2018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2019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2020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2021 г.</w:t>
            </w:r>
          </w:p>
        </w:tc>
      </w:tr>
      <w:tr w:rsidR="00A84A20" w:rsidRPr="00121EB2" w:rsidTr="00223C47">
        <w:trPr>
          <w:trHeight w:val="562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223C47">
            <w:pPr>
              <w:jc w:val="center"/>
              <w:rPr>
                <w:rFonts w:ascii="Times New Roman" w:hAnsi="Times New Roman" w:cs="Times New Roman"/>
              </w:rPr>
            </w:pPr>
            <w:r w:rsidRPr="00121EB2">
              <w:rPr>
                <w:rFonts w:ascii="Times New Roman" w:hAnsi="Times New Roman" w:cs="Times New Roman"/>
              </w:rPr>
              <w:t xml:space="preserve">с. </w:t>
            </w:r>
            <w:r w:rsidR="00417ACC">
              <w:rPr>
                <w:rFonts w:ascii="Times New Roman" w:hAnsi="Times New Roman" w:cs="Times New Roman"/>
                <w:b/>
                <w:noProof/>
                <w:color w:val="auto"/>
                <w:shd w:val="clear" w:color="auto" w:fill="FFFF00"/>
                <w:lang w:bidi="ar-SA"/>
              </w:rPr>
              <w:t>Агишты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</w:tr>
      <w:tr w:rsidR="00A84A20" w:rsidRPr="00121EB2" w:rsidTr="00121EB2">
        <w:trPr>
          <w:trHeight w:val="40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2022 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2023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2025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121E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2026 г.</w:t>
            </w:r>
          </w:p>
        </w:tc>
      </w:tr>
      <w:tr w:rsidR="00A84A20" w:rsidRPr="00121EB2" w:rsidTr="00223C47">
        <w:trPr>
          <w:trHeight w:val="57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4A20" w:rsidRPr="00121EB2" w:rsidRDefault="00A84A20" w:rsidP="00223C47">
            <w:pPr>
              <w:jc w:val="center"/>
              <w:rPr>
                <w:rFonts w:ascii="Times New Roman" w:hAnsi="Times New Roman" w:cs="Times New Roman"/>
              </w:rPr>
            </w:pPr>
            <w:r w:rsidRPr="00121EB2">
              <w:rPr>
                <w:rFonts w:ascii="Times New Roman" w:hAnsi="Times New Roman" w:cs="Times New Roman"/>
              </w:rPr>
              <w:t xml:space="preserve">с. </w:t>
            </w:r>
            <w:r w:rsidR="00417ACC">
              <w:rPr>
                <w:rFonts w:ascii="Times New Roman" w:hAnsi="Times New Roman" w:cs="Times New Roman"/>
              </w:rPr>
              <w:t>Агишты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4A20" w:rsidRPr="00121EB2" w:rsidRDefault="0049059D" w:rsidP="00121EB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823</w:t>
            </w:r>
          </w:p>
        </w:tc>
      </w:tr>
    </w:tbl>
    <w:p w:rsidR="00342EA9" w:rsidRPr="00D92EB2" w:rsidRDefault="00342EA9" w:rsidP="00342EA9">
      <w:pPr>
        <w:pStyle w:val="1"/>
        <w:ind w:left="644"/>
        <w:rPr>
          <w:rStyle w:val="26"/>
          <w:rFonts w:eastAsiaTheme="majorEastAsia"/>
          <w:bCs/>
          <w:color w:val="auto"/>
          <w:sz w:val="28"/>
          <w:szCs w:val="28"/>
        </w:rPr>
      </w:pPr>
      <w:bookmarkStart w:id="70" w:name="bookmark71"/>
      <w:bookmarkStart w:id="71" w:name="bookmark72"/>
    </w:p>
    <w:p w:rsidR="00342EA9" w:rsidRPr="00D92EB2" w:rsidRDefault="00342EA9" w:rsidP="00342EA9">
      <w:pPr>
        <w:rPr>
          <w:color w:val="auto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ХАРАКТЕРИСТИКА СОСТОЯНИЯ И ПРОБЛЕМ СООТВЕТСТВУЮЩЕЙ СИСТЕМЫ КОММУНАЛЬНОЙ ИНФРАСТРУКТУРЫ</w:t>
      </w:r>
      <w:bookmarkEnd w:id="70"/>
      <w:bookmarkEnd w:id="71"/>
    </w:p>
    <w:p w:rsidR="009C25CE" w:rsidRPr="000C2445" w:rsidRDefault="009C25CE" w:rsidP="00342EA9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 xml:space="preserve">Коммунальная инфраструктура муниципального образования </w:t>
      </w:r>
      <w:r w:rsidR="00417ACC">
        <w:rPr>
          <w:rFonts w:ascii="Times New Roman" w:hAnsi="Times New Roman" w:cs="Times New Roman"/>
          <w:b w:val="0"/>
          <w:noProof/>
          <w:color w:val="auto"/>
          <w:lang w:bidi="ar-SA"/>
        </w:rPr>
        <w:t>Агиштинского</w:t>
      </w:r>
      <w:r w:rsidRPr="000C2445">
        <w:rPr>
          <w:rFonts w:ascii="Times New Roman" w:hAnsi="Times New Roman" w:cs="Times New Roman"/>
          <w:b w:val="0"/>
          <w:color w:val="auto"/>
        </w:rPr>
        <w:t xml:space="preserve">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0C2445">
        <w:rPr>
          <w:rFonts w:ascii="Times New Roman" w:hAnsi="Times New Roman" w:cs="Times New Roman"/>
          <w:b w:val="0"/>
          <w:color w:val="auto"/>
        </w:rPr>
        <w:t>я представлена следующими системами:</w:t>
      </w:r>
    </w:p>
    <w:p w:rsidR="009C25CE" w:rsidRPr="000C2445" w:rsidRDefault="009C25CE" w:rsidP="00DE3AF2">
      <w:pPr>
        <w:pStyle w:val="1"/>
        <w:numPr>
          <w:ilvl w:val="0"/>
          <w:numId w:val="21"/>
        </w:numPr>
        <w:spacing w:before="120" w:after="120"/>
        <w:ind w:left="1276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>система электроснабжения;</w:t>
      </w:r>
    </w:p>
    <w:p w:rsidR="009C25CE" w:rsidRPr="000C2445" w:rsidRDefault="009C25CE" w:rsidP="00DE3AF2">
      <w:pPr>
        <w:pStyle w:val="1"/>
        <w:numPr>
          <w:ilvl w:val="0"/>
          <w:numId w:val="21"/>
        </w:numPr>
        <w:spacing w:before="120" w:after="120"/>
        <w:ind w:left="1276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>система газоснабжения;</w:t>
      </w:r>
    </w:p>
    <w:p w:rsidR="009C25CE" w:rsidRPr="000C2445" w:rsidRDefault="009C25CE" w:rsidP="00DE3AF2">
      <w:pPr>
        <w:pStyle w:val="1"/>
        <w:numPr>
          <w:ilvl w:val="0"/>
          <w:numId w:val="21"/>
        </w:numPr>
        <w:spacing w:before="120" w:after="120"/>
        <w:ind w:left="1276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>система водоснабжения.</w:t>
      </w:r>
    </w:p>
    <w:p w:rsidR="009C25CE" w:rsidRPr="00D92EB2" w:rsidRDefault="009C25CE" w:rsidP="00342EA9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9C25CE" w:rsidRPr="00D92EB2" w:rsidRDefault="00A567B0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72" w:name="bookmark73"/>
      <w:bookmarkStart w:id="73" w:name="bookmark74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7.1.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Характеристика системы электроснабжения</w:t>
      </w:r>
      <w:bookmarkEnd w:id="72"/>
      <w:bookmarkEnd w:id="73"/>
    </w:p>
    <w:p w:rsidR="00C8514E" w:rsidRPr="00C8514E" w:rsidRDefault="00C8514E" w:rsidP="00C8514E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 xml:space="preserve">Электроснабжение </w:t>
      </w:r>
      <w:r w:rsidR="00417ACC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C8514E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C8514E">
        <w:rPr>
          <w:rFonts w:ascii="Times New Roman" w:hAnsi="Times New Roman" w:cs="Times New Roman"/>
          <w:b w:val="0"/>
          <w:color w:val="auto"/>
        </w:rPr>
        <w:t>я о</w:t>
      </w:r>
      <w:r w:rsidR="00F50201">
        <w:rPr>
          <w:rFonts w:ascii="Times New Roman" w:hAnsi="Times New Roman" w:cs="Times New Roman"/>
          <w:b w:val="0"/>
          <w:color w:val="auto"/>
        </w:rPr>
        <w:t xml:space="preserve">существляется от энергосистемы </w:t>
      </w:r>
      <w:r w:rsidR="000C2445">
        <w:rPr>
          <w:rFonts w:ascii="Times New Roman" w:hAnsi="Times New Roman" w:cs="Times New Roman"/>
          <w:b w:val="0"/>
          <w:color w:val="auto"/>
        </w:rPr>
        <w:t>О</w:t>
      </w:r>
      <w:r w:rsidRPr="00C8514E">
        <w:rPr>
          <w:rFonts w:ascii="Times New Roman" w:hAnsi="Times New Roman" w:cs="Times New Roman"/>
          <w:b w:val="0"/>
          <w:color w:val="auto"/>
        </w:rPr>
        <w:t>АО «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__</w:t>
      </w:r>
      <w:r w:rsidR="00D106C9">
        <w:rPr>
          <w:rFonts w:ascii="Times New Roman" w:hAnsi="Times New Roman" w:cs="Times New Roman"/>
          <w:b w:val="0"/>
          <w:color w:val="auto"/>
          <w:highlight w:val="yellow"/>
        </w:rPr>
        <w:t>Шалинский РЭС_</w:t>
      </w:r>
      <w:r w:rsidRPr="00C8514E">
        <w:rPr>
          <w:rFonts w:ascii="Times New Roman" w:hAnsi="Times New Roman" w:cs="Times New Roman"/>
          <w:b w:val="0"/>
          <w:color w:val="auto"/>
        </w:rPr>
        <w:t xml:space="preserve">» через подстанцию: </w:t>
      </w:r>
      <w:r w:rsidR="00223C47" w:rsidRPr="00223C47">
        <w:rPr>
          <w:rFonts w:ascii="Times New Roman" w:hAnsi="Times New Roman" w:cs="Times New Roman"/>
          <w:b w:val="0"/>
          <w:color w:val="auto"/>
          <w:shd w:val="clear" w:color="auto" w:fill="FFFF00"/>
        </w:rPr>
        <w:t>_</w:t>
      </w:r>
      <w:r w:rsidR="00D106C9">
        <w:rPr>
          <w:rFonts w:ascii="Times New Roman" w:hAnsi="Times New Roman" w:cs="Times New Roman"/>
          <w:b w:val="0"/>
          <w:color w:val="auto"/>
          <w:shd w:val="clear" w:color="auto" w:fill="FFFF00"/>
        </w:rPr>
        <w:t>ПС 35/10</w:t>
      </w:r>
      <w:r w:rsidRPr="00C8514E">
        <w:rPr>
          <w:rFonts w:ascii="Times New Roman" w:hAnsi="Times New Roman" w:cs="Times New Roman"/>
          <w:b w:val="0"/>
          <w:color w:val="auto"/>
        </w:rPr>
        <w:t>кВ Каргалинская, на которой установлен  трансформатор мощностью по 12,6 МВА.</w:t>
      </w:r>
    </w:p>
    <w:p w:rsidR="00C8514E" w:rsidRPr="00C8514E" w:rsidRDefault="00C8514E" w:rsidP="00C8514E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 xml:space="preserve">Распределение электроэнергии по потребителям осуществляется по сетям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__</w:t>
      </w:r>
      <w:r w:rsidR="00D106C9">
        <w:rPr>
          <w:rFonts w:ascii="Times New Roman" w:hAnsi="Times New Roman" w:cs="Times New Roman"/>
          <w:b w:val="0"/>
          <w:color w:val="auto"/>
          <w:highlight w:val="yellow"/>
        </w:rPr>
        <w:t>10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___</w:t>
      </w:r>
      <w:r w:rsidRPr="00C8514E">
        <w:rPr>
          <w:rFonts w:ascii="Times New Roman" w:hAnsi="Times New Roman" w:cs="Times New Roman"/>
          <w:b w:val="0"/>
          <w:color w:val="auto"/>
        </w:rPr>
        <w:t>кВчерез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D106C9">
        <w:rPr>
          <w:rFonts w:ascii="Times New Roman" w:hAnsi="Times New Roman" w:cs="Times New Roman"/>
          <w:b w:val="0"/>
          <w:color w:val="auto"/>
          <w:highlight w:val="yellow"/>
        </w:rPr>
        <w:t>6-20</w:t>
      </w:r>
      <w:r w:rsidRPr="00C8514E">
        <w:rPr>
          <w:rFonts w:ascii="Times New Roman" w:hAnsi="Times New Roman" w:cs="Times New Roman"/>
          <w:b w:val="0"/>
          <w:color w:val="auto"/>
        </w:rPr>
        <w:t xml:space="preserve">трансформаторных подстанций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372512">
        <w:rPr>
          <w:rFonts w:ascii="Times New Roman" w:hAnsi="Times New Roman" w:cs="Times New Roman"/>
          <w:b w:val="0"/>
          <w:color w:val="auto"/>
        </w:rPr>
        <w:t>6,2</w:t>
      </w:r>
      <w:r w:rsidRPr="00C8514E">
        <w:rPr>
          <w:rFonts w:ascii="Times New Roman" w:hAnsi="Times New Roman" w:cs="Times New Roman"/>
          <w:b w:val="0"/>
          <w:color w:val="auto"/>
        </w:rPr>
        <w:t>кВ.</w:t>
      </w:r>
    </w:p>
    <w:p w:rsidR="009C25CE" w:rsidRPr="00D92EB2" w:rsidRDefault="00C8514E" w:rsidP="00C8514E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>Годовой расход электроэнергии на население за 201</w:t>
      </w:r>
      <w:r w:rsidR="00A6301E">
        <w:rPr>
          <w:rFonts w:ascii="Times New Roman" w:hAnsi="Times New Roman" w:cs="Times New Roman"/>
          <w:b w:val="0"/>
          <w:color w:val="auto"/>
        </w:rPr>
        <w:t>6</w:t>
      </w:r>
      <w:r w:rsidRPr="00C8514E">
        <w:rPr>
          <w:rFonts w:ascii="Times New Roman" w:hAnsi="Times New Roman" w:cs="Times New Roman"/>
          <w:b w:val="0"/>
          <w:color w:val="auto"/>
        </w:rPr>
        <w:t xml:space="preserve"> год по </w:t>
      </w:r>
      <w:r w:rsidR="002E4DFE">
        <w:rPr>
          <w:rFonts w:ascii="Times New Roman" w:hAnsi="Times New Roman" w:cs="Times New Roman"/>
          <w:b w:val="0"/>
          <w:noProof/>
          <w:color w:val="auto"/>
          <w:lang w:bidi="ar-SA"/>
        </w:rPr>
        <w:t>Агиштинскому</w:t>
      </w:r>
      <w:r w:rsidRPr="00C8514E">
        <w:rPr>
          <w:rFonts w:ascii="Times New Roman" w:hAnsi="Times New Roman" w:cs="Times New Roman"/>
          <w:b w:val="0"/>
          <w:color w:val="auto"/>
        </w:rPr>
        <w:t xml:space="preserve"> сельскому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C8514E">
        <w:rPr>
          <w:rFonts w:ascii="Times New Roman" w:hAnsi="Times New Roman" w:cs="Times New Roman"/>
          <w:b w:val="0"/>
          <w:color w:val="auto"/>
        </w:rPr>
        <w:t xml:space="preserve">ю составил –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49059D">
        <w:rPr>
          <w:rFonts w:ascii="Times New Roman" w:hAnsi="Times New Roman" w:cs="Times New Roman"/>
          <w:b w:val="0"/>
          <w:color w:val="auto"/>
          <w:highlight w:val="yellow"/>
        </w:rPr>
        <w:t>2,8</w:t>
      </w:r>
      <w:r w:rsidRPr="00C8514E">
        <w:rPr>
          <w:rFonts w:ascii="Times New Roman" w:hAnsi="Times New Roman" w:cs="Times New Roman"/>
          <w:b w:val="0"/>
          <w:color w:val="auto"/>
        </w:rPr>
        <w:t xml:space="preserve"> млн. кВтч.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505377">
          <w:pgSz w:w="11909" w:h="16840"/>
          <w:pgMar w:top="709" w:right="852" w:bottom="51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Style w:val="a7"/>
          <w:rFonts w:eastAsiaTheme="majorEastAsia"/>
          <w:bCs/>
          <w:color w:val="auto"/>
          <w:sz w:val="28"/>
          <w:szCs w:val="28"/>
        </w:rPr>
      </w:pPr>
      <w:r w:rsidRPr="00D92EB2">
        <w:rPr>
          <w:rStyle w:val="a7"/>
          <w:rFonts w:eastAsiaTheme="majorEastAsia"/>
          <w:bCs/>
          <w:color w:val="auto"/>
          <w:sz w:val="28"/>
          <w:szCs w:val="28"/>
        </w:rPr>
        <w:lastRenderedPageBreak/>
        <w:t>Таблица 12. Техническая характеристика системы электроснабжения</w:t>
      </w:r>
    </w:p>
    <w:p w:rsidR="00342EA9" w:rsidRPr="00D92EB2" w:rsidRDefault="00342EA9" w:rsidP="00342EA9">
      <w:pPr>
        <w:rPr>
          <w:color w:val="auto"/>
        </w:rPr>
      </w:pPr>
    </w:p>
    <w:tbl>
      <w:tblPr>
        <w:tblOverlap w:val="never"/>
        <w:tblW w:w="1541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9"/>
        <w:gridCol w:w="1680"/>
        <w:gridCol w:w="2006"/>
        <w:gridCol w:w="989"/>
        <w:gridCol w:w="1560"/>
        <w:gridCol w:w="1843"/>
        <w:gridCol w:w="1560"/>
        <w:gridCol w:w="1498"/>
        <w:gridCol w:w="2088"/>
      </w:tblGrid>
      <w:tr w:rsidR="00C655A6" w:rsidRPr="00D92EB2" w:rsidTr="00223C47">
        <w:trPr>
          <w:trHeight w:val="102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EA9" w:rsidRPr="00D92EB2" w:rsidRDefault="009C25CE" w:rsidP="00342EA9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Населенный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пункт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СуществующаяВЛ 6-10 кВ км</w:t>
            </w:r>
            <w:r w:rsidR="00D424F6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Существующая ВЛ 0,4 кВ км</w:t>
            </w:r>
            <w:r w:rsidR="00D424F6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Всего,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Опоры 6-10 кВ,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Опоры 0,4 кВ,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Всего, шт.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Количество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фонарей,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Количество ТП, шт.</w:t>
            </w:r>
          </w:p>
        </w:tc>
      </w:tr>
      <w:tr w:rsidR="00C655A6" w:rsidRPr="00D92EB2" w:rsidTr="00223C47">
        <w:trPr>
          <w:trHeight w:val="57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223C4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с</w:t>
            </w:r>
            <w:r w:rsidRPr="00223C47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.</w:t>
            </w:r>
            <w:r w:rsidR="002E4DFE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>Агишты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92EB2" w:rsidRDefault="00AA6C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8,5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92EB2" w:rsidRDefault="00AA6C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92EB2" w:rsidRDefault="00AA6C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92EB2" w:rsidRDefault="00AA6C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92EB2" w:rsidRDefault="00AA6C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92EB2" w:rsidRDefault="00AA6C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D92EB2" w:rsidRDefault="00AA6C45" w:rsidP="00A6301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D92EB2" w:rsidRDefault="00AA6C4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6840" w:h="11909" w:orient="landscape"/>
          <w:pgMar w:top="1147" w:right="852" w:bottom="36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BC55C9">
      <w:pPr>
        <w:pStyle w:val="1"/>
        <w:spacing w:before="120" w:after="120" w:line="276" w:lineRule="auto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Безопасный срок эксплуатации высоковольтных линий электропередачи действующими нормативными документами не установлен. При эксплуатации воздушных линий электропередачи должны производиться техническое обслуживание и ремонт, направленные на обеспечение их надежной работы.</w:t>
      </w:r>
    </w:p>
    <w:p w:rsidR="009C25CE" w:rsidRPr="00D92EB2" w:rsidRDefault="009C25CE" w:rsidP="00C80D7A">
      <w:pPr>
        <w:pStyle w:val="1"/>
        <w:spacing w:before="12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Основными проблемами, связанными с обслуживанием энергетического хозяйства являются: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существующих трансформаторных подстанций 10/0,4 кВ;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сетей электроснабжения, замена деревянных опор на бетонные;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строительство новых сетей электроснабжения 0,4 кВ;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применение комплектующих нового поколения;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использование энергосберегающих приборов.</w:t>
      </w:r>
    </w:p>
    <w:p w:rsidR="009C25CE" w:rsidRPr="00D92EB2" w:rsidRDefault="009C25CE" w:rsidP="00C80D7A">
      <w:pPr>
        <w:pStyle w:val="1"/>
        <w:spacing w:before="12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развития и обеспечения надежности системы электроснабжения на расчетный срок проектом предусматривается:</w:t>
      </w:r>
    </w:p>
    <w:p w:rsidR="009C25CE" w:rsidRPr="00D92EB2" w:rsidRDefault="009C25CE" w:rsidP="00DE3AF2">
      <w:pPr>
        <w:pStyle w:val="1"/>
        <w:numPr>
          <w:ilvl w:val="0"/>
          <w:numId w:val="23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строительство трансформаторной подстанции 10/0,4 кВ.</w:t>
      </w:r>
    </w:p>
    <w:p w:rsidR="009C25CE" w:rsidRPr="00D92EB2" w:rsidRDefault="009C25CE" w:rsidP="00DE3AF2">
      <w:pPr>
        <w:pStyle w:val="1"/>
        <w:numPr>
          <w:ilvl w:val="1"/>
          <w:numId w:val="19"/>
        </w:numPr>
        <w:spacing w:before="120" w:after="120"/>
        <w:jc w:val="both"/>
        <w:rPr>
          <w:rStyle w:val="26"/>
          <w:rFonts w:eastAsiaTheme="majorEastAsia"/>
          <w:b/>
          <w:bCs/>
          <w:color w:val="auto"/>
          <w:sz w:val="28"/>
          <w:szCs w:val="28"/>
        </w:rPr>
      </w:pPr>
      <w:bookmarkStart w:id="74" w:name="bookmark75"/>
      <w:bookmarkStart w:id="75" w:name="bookmark76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Характеристика системы газоснабжения</w:t>
      </w:r>
      <w:bookmarkEnd w:id="74"/>
      <w:bookmarkEnd w:id="75"/>
    </w:p>
    <w:p w:rsidR="004E27CC" w:rsidRPr="00D92EB2" w:rsidRDefault="004E27CC" w:rsidP="004E27C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92EB2">
        <w:rPr>
          <w:rFonts w:ascii="Times New Roman" w:hAnsi="Times New Roman" w:cs="Times New Roman"/>
          <w:sz w:val="28"/>
          <w:szCs w:val="28"/>
        </w:rPr>
        <w:t xml:space="preserve">Главной задачей развития системы газоснабжения </w:t>
      </w:r>
      <w:r w:rsidR="002E4DFE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sz w:val="28"/>
          <w:szCs w:val="28"/>
        </w:rPr>
        <w:t>поселени</w:t>
      </w:r>
      <w:r w:rsidRPr="00D92EB2">
        <w:rPr>
          <w:rFonts w:ascii="Times New Roman" w:hAnsi="Times New Roman" w:cs="Times New Roman"/>
          <w:sz w:val="28"/>
          <w:szCs w:val="28"/>
        </w:rPr>
        <w:t xml:space="preserve">я является  развитие распределительных сетей среднего и низкого давления . Полная газификация жилых кварталов населенных пунктов сельского </w:t>
      </w:r>
      <w:r w:rsidRPr="000A5394">
        <w:rPr>
          <w:rFonts w:ascii="Times New Roman" w:hAnsi="Times New Roman" w:cs="Times New Roman"/>
          <w:sz w:val="28"/>
          <w:szCs w:val="28"/>
        </w:rPr>
        <w:t>поселени</w:t>
      </w:r>
      <w:r w:rsidRPr="00D92EB2">
        <w:rPr>
          <w:rFonts w:ascii="Times New Roman" w:hAnsi="Times New Roman" w:cs="Times New Roman"/>
          <w:sz w:val="28"/>
          <w:szCs w:val="28"/>
        </w:rPr>
        <w:t xml:space="preserve">я является  одной из приоритетных задач в области развития общественной инфраструктуры и повышения уровня жизни населения. </w:t>
      </w:r>
    </w:p>
    <w:p w:rsidR="004E27CC" w:rsidRPr="00D92EB2" w:rsidRDefault="004E27CC" w:rsidP="004E27C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92EB2">
        <w:rPr>
          <w:rFonts w:ascii="Times New Roman" w:hAnsi="Times New Roman" w:cs="Times New Roman"/>
          <w:sz w:val="28"/>
          <w:szCs w:val="28"/>
        </w:rPr>
        <w:t>Проектом генерал</w:t>
      </w:r>
      <w:r w:rsidR="00390600">
        <w:rPr>
          <w:rFonts w:ascii="Times New Roman" w:hAnsi="Times New Roman" w:cs="Times New Roman"/>
          <w:sz w:val="28"/>
          <w:szCs w:val="28"/>
        </w:rPr>
        <w:t>ьного плана приняты показатели</w:t>
      </w:r>
      <w:r w:rsidRPr="00D92EB2">
        <w:rPr>
          <w:rFonts w:ascii="Times New Roman" w:hAnsi="Times New Roman" w:cs="Times New Roman"/>
          <w:sz w:val="28"/>
          <w:szCs w:val="28"/>
        </w:rPr>
        <w:t>:</w:t>
      </w:r>
    </w:p>
    <w:p w:rsidR="004E27CC" w:rsidRPr="00D92EB2" w:rsidRDefault="004E27CC" w:rsidP="004E27CC">
      <w:pPr>
        <w:pStyle w:val="af0"/>
        <w:ind w:left="0" w:firstLine="283"/>
        <w:jc w:val="both"/>
      </w:pPr>
      <w:r w:rsidRPr="00D92EB2">
        <w:rPr>
          <w:rFonts w:ascii="Times New Roman" w:hAnsi="Times New Roman" w:cs="Times New Roman"/>
          <w:sz w:val="28"/>
          <w:szCs w:val="28"/>
        </w:rPr>
        <w:t>укрупненные показатели потребления газа,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м</w:t>
      </w:r>
      <w:r w:rsidRPr="00D92E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92EB2">
        <w:rPr>
          <w:rFonts w:ascii="Times New Roman" w:hAnsi="Times New Roman" w:cs="Times New Roman"/>
          <w:sz w:val="28"/>
          <w:szCs w:val="28"/>
        </w:rPr>
        <w:t>/год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на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1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чел.,при теплоте      сгорания газа 34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МДж/м</w:t>
      </w:r>
      <w:r w:rsidRPr="00D92E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(8000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ккал/м</w:t>
      </w:r>
      <w:r w:rsidRPr="00D92E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92EB2">
        <w:rPr>
          <w:rFonts w:ascii="Times New Roman" w:hAnsi="Times New Roman" w:cs="Times New Roman"/>
          <w:sz w:val="28"/>
          <w:szCs w:val="28"/>
        </w:rPr>
        <w:t>),при отсутствии всяких видов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горячего водоснабжения -  165 м</w:t>
      </w:r>
      <w:r w:rsidRPr="00D92E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92EB2">
        <w:rPr>
          <w:rFonts w:ascii="Times New Roman" w:hAnsi="Times New Roman" w:cs="Times New Roman"/>
          <w:sz w:val="28"/>
          <w:szCs w:val="28"/>
        </w:rPr>
        <w:t xml:space="preserve"> в сельской местности;</w:t>
      </w:r>
    </w:p>
    <w:p w:rsidR="009C25CE" w:rsidRPr="00D92EB2" w:rsidRDefault="009C25CE" w:rsidP="00DE3AF2">
      <w:pPr>
        <w:pStyle w:val="1"/>
        <w:numPr>
          <w:ilvl w:val="1"/>
          <w:numId w:val="1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bookmarkStart w:id="76" w:name="bookmark77"/>
      <w:bookmarkStart w:id="77" w:name="bookmark7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Характеристика системы водоснабжения</w:t>
      </w:r>
      <w:bookmarkEnd w:id="76"/>
      <w:bookmarkEnd w:id="77"/>
    </w:p>
    <w:p w:rsidR="00F85526" w:rsidRPr="00F85526" w:rsidRDefault="00F85526" w:rsidP="00F8552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Генеральным планом при разраб</w:t>
      </w:r>
      <w:bookmarkStart w:id="78" w:name="OCRUncertain409"/>
      <w:r w:rsidRPr="00F85526">
        <w:rPr>
          <w:rFonts w:ascii="Times New Roman" w:hAnsi="Times New Roman" w:cs="Times New Roman"/>
          <w:bCs/>
          <w:sz w:val="28"/>
          <w:szCs w:val="28"/>
        </w:rPr>
        <w:t>о</w:t>
      </w:r>
      <w:bookmarkEnd w:id="78"/>
      <w:r w:rsidRPr="00F85526">
        <w:rPr>
          <w:rFonts w:ascii="Times New Roman" w:hAnsi="Times New Roman" w:cs="Times New Roman"/>
          <w:bCs/>
          <w:sz w:val="28"/>
          <w:szCs w:val="28"/>
        </w:rPr>
        <w:t>тке схемы и сис</w:t>
      </w:r>
      <w:bookmarkStart w:id="79" w:name="OCRUncertain410"/>
      <w:r w:rsidRPr="00F85526">
        <w:rPr>
          <w:rFonts w:ascii="Times New Roman" w:hAnsi="Times New Roman" w:cs="Times New Roman"/>
          <w:bCs/>
          <w:sz w:val="28"/>
          <w:szCs w:val="28"/>
        </w:rPr>
        <w:t>те</w:t>
      </w:r>
      <w:bookmarkEnd w:id="79"/>
      <w:r w:rsidRPr="00F85526">
        <w:rPr>
          <w:rFonts w:ascii="Times New Roman" w:hAnsi="Times New Roman" w:cs="Times New Roman"/>
          <w:bCs/>
          <w:sz w:val="28"/>
          <w:szCs w:val="28"/>
        </w:rPr>
        <w:t>мы водоснабжения дана техническая, экономическая и санитарная оценки существующих сооружений, водоводов и сетей и обоснована степень их дальнейшего исп</w:t>
      </w:r>
      <w:bookmarkStart w:id="80" w:name="OCRUncertain411"/>
      <w:r w:rsidRPr="00F85526">
        <w:rPr>
          <w:rFonts w:ascii="Times New Roman" w:hAnsi="Times New Roman" w:cs="Times New Roman"/>
          <w:bCs/>
          <w:sz w:val="28"/>
          <w:szCs w:val="28"/>
        </w:rPr>
        <w:t>о</w:t>
      </w:r>
      <w:bookmarkEnd w:id="80"/>
      <w:r w:rsidRPr="00F85526">
        <w:rPr>
          <w:rFonts w:ascii="Times New Roman" w:hAnsi="Times New Roman" w:cs="Times New Roman"/>
          <w:bCs/>
          <w:sz w:val="28"/>
          <w:szCs w:val="28"/>
        </w:rPr>
        <w:t>льзования с учетом затрат по реконструкции и интенсификации их работы. Основной целью принятых проектных решений является сохранение и улучшение здоровья людей пу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тем обеспечения населения </w:t>
      </w:r>
      <w:r w:rsidRPr="000A5394">
        <w:rPr>
          <w:rFonts w:ascii="Times New Roman" w:hAnsi="Times New Roman" w:cs="Times New Roman"/>
          <w:bCs/>
          <w:sz w:val="28"/>
          <w:szCs w:val="28"/>
        </w:rPr>
        <w:t>поселени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85526">
        <w:rPr>
          <w:rFonts w:ascii="Times New Roman" w:hAnsi="Times New Roman" w:cs="Times New Roman"/>
          <w:bCs/>
          <w:sz w:val="28"/>
          <w:szCs w:val="28"/>
        </w:rPr>
        <w:t xml:space="preserve"> безопасной и качественной питьевой водой в количестве достаточном для их жизнедеятельности.</w:t>
      </w:r>
    </w:p>
    <w:p w:rsidR="00F85526" w:rsidRPr="00F85526" w:rsidRDefault="00F85526" w:rsidP="00F8552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Для достижения поставленной цели в процессе реализации предусматривается :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shd w:val="clear" w:color="auto" w:fill="FFFFFF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организовать зоны режима на водоисточниках в составе трёх поясов (СНиП 2.04-84).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shd w:val="clear" w:color="auto" w:fill="FFFFFF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систематически вести контроль за качеством воды в водоисточниках.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реконструкцию, модернизацию существующих водопроводных сетей, сооружений и строительство новых (первая очередь); 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0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lastRenderedPageBreak/>
        <w:t>Проведение комплекса гидрогеологических работ, включающих бурение скважин с отбором проб с целью оценки возможностей использования дополнительных источников водоснабжения (первая очередь);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Реконструкция и расширение магистральных водоводов расчетного сечения, с заменой ветхих на новые из более долговечных материалов   (первая очередь);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Модернизация и строительство новых эффективных систем очистки и обеззараживания питьевой воды (УФ-облучение, озонирование, сорбционная очистка) (первая очередь);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В зданиях жилого и общественного фонда, подключенных к централизованной системе водоснабжения, должны быть установлены приборы учёта на каждом вводе для систематизированного контроля потребления воды (расчётный срок);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Подготовка высококвалифицированных специалистов производственных лабораторий по контролю за качеством питьевых вод (расчётный срок).</w:t>
      </w:r>
    </w:p>
    <w:p w:rsidR="00F85526" w:rsidRPr="00F85526" w:rsidRDefault="00F85526" w:rsidP="0080718B">
      <w:pPr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F85526" w:rsidRPr="0080718B" w:rsidRDefault="00F85526" w:rsidP="00DE3AF2">
      <w:pPr>
        <w:pStyle w:val="af0"/>
        <w:numPr>
          <w:ilvl w:val="0"/>
          <w:numId w:val="43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718B">
        <w:rPr>
          <w:rFonts w:ascii="Times New Roman" w:hAnsi="Times New Roman" w:cs="Times New Roman"/>
          <w:sz w:val="28"/>
          <w:szCs w:val="28"/>
        </w:rPr>
        <w:t>Границы зон санитарной охраны: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 xml:space="preserve">Границы первого пояса зоны подземного источника водоснабжения  установлена от одиночного водозабора (скважина,  каптаж)- </w:t>
      </w:r>
      <w:r w:rsidRPr="00F85526">
        <w:rPr>
          <w:rFonts w:ascii="Times New Roman" w:hAnsi="Times New Roman" w:cs="Times New Roman"/>
          <w:noProof/>
          <w:sz w:val="28"/>
          <w:szCs w:val="28"/>
        </w:rPr>
        <w:t>50</w:t>
      </w:r>
      <w:r w:rsidRPr="00F85526">
        <w:rPr>
          <w:rFonts w:ascii="Times New Roman" w:hAnsi="Times New Roman" w:cs="Times New Roman"/>
          <w:sz w:val="28"/>
          <w:szCs w:val="28"/>
        </w:rPr>
        <w:t xml:space="preserve"> м .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Ширину</w:t>
      </w:r>
      <w:r w:rsidRPr="00F85526">
        <w:rPr>
          <w:rFonts w:ascii="Times New Roman" w:hAnsi="Times New Roman" w:cs="Times New Roman"/>
          <w:sz w:val="28"/>
          <w:szCs w:val="28"/>
        </w:rPr>
        <w:t xml:space="preserve"> санитарно-защитной полосы водоводов, проходящих по незастроенной территории, надлежит принимать от крайних водоводов, при прокладке в сухих грунтах</w:t>
      </w:r>
      <w:r w:rsidRPr="00F85526"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 w:rsidRPr="00F85526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Pr="00F85526">
        <w:rPr>
          <w:rFonts w:ascii="Times New Roman" w:hAnsi="Times New Roman" w:cs="Times New Roman"/>
          <w:noProof/>
          <w:sz w:val="28"/>
          <w:szCs w:val="28"/>
        </w:rPr>
        <w:t>10</w:t>
      </w:r>
      <w:r w:rsidRPr="00F85526">
        <w:rPr>
          <w:rFonts w:ascii="Times New Roman" w:hAnsi="Times New Roman" w:cs="Times New Roman"/>
          <w:sz w:val="28"/>
          <w:szCs w:val="28"/>
        </w:rPr>
        <w:t>м .</w:t>
      </w:r>
    </w:p>
    <w:p w:rsidR="00407EB6" w:rsidRPr="00D92EB2" w:rsidRDefault="00407EB6" w:rsidP="0080718B">
      <w:pPr>
        <w:ind w:left="142" w:firstLine="142"/>
        <w:rPr>
          <w:color w:val="auto"/>
        </w:rPr>
      </w:pPr>
    </w:p>
    <w:p w:rsidR="009C25CE" w:rsidRPr="00D92EB2" w:rsidRDefault="009C25CE" w:rsidP="00DE3AF2">
      <w:pPr>
        <w:pStyle w:val="1"/>
        <w:numPr>
          <w:ilvl w:val="1"/>
          <w:numId w:val="19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bookmarkStart w:id="81" w:name="bookmark80"/>
      <w:bookmarkStart w:id="82" w:name="bookmark81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Характеристика системы водоотведения</w:t>
      </w:r>
      <w:bookmarkEnd w:id="81"/>
      <w:bookmarkEnd w:id="82"/>
    </w:p>
    <w:p w:rsidR="009C25CE" w:rsidRPr="00D92EB2" w:rsidRDefault="00C8514E" w:rsidP="00BC55C9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 xml:space="preserve">В настоящее время централизованной системы водоотведения в </w:t>
      </w:r>
      <w:r w:rsidR="002E4DF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C8514E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C8514E">
        <w:rPr>
          <w:rFonts w:ascii="Times New Roman" w:hAnsi="Times New Roman" w:cs="Times New Roman"/>
          <w:b w:val="0"/>
          <w:color w:val="auto"/>
        </w:rPr>
        <w:t>и нет. Стоки отводятся в выгребные ямы, септики. Организованный вывоз сточных вод отсутствует.</w:t>
      </w:r>
    </w:p>
    <w:p w:rsidR="00AE5365" w:rsidRPr="00D92EB2" w:rsidRDefault="00AE5365" w:rsidP="00AE5365">
      <w:pPr>
        <w:rPr>
          <w:color w:val="auto"/>
        </w:rPr>
      </w:pPr>
    </w:p>
    <w:p w:rsidR="00407EB6" w:rsidRPr="00D92EB2" w:rsidRDefault="00407EB6" w:rsidP="00AE5365">
      <w:pPr>
        <w:rPr>
          <w:color w:val="auto"/>
        </w:rPr>
      </w:pPr>
    </w:p>
    <w:p w:rsidR="00407EB6" w:rsidRPr="00D92EB2" w:rsidRDefault="00407EB6" w:rsidP="00AE5365">
      <w:pPr>
        <w:rPr>
          <w:color w:val="auto"/>
        </w:rPr>
      </w:pPr>
    </w:p>
    <w:p w:rsidR="00407EB6" w:rsidRPr="00D92EB2" w:rsidRDefault="00407EB6" w:rsidP="00AE5365">
      <w:pPr>
        <w:rPr>
          <w:color w:val="auto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83" w:name="bookmark82"/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lastRenderedPageBreak/>
        <w:t>ОЦЕНКА РЕАЛИЗАЦИИ МЕРОПРИЯТИЙ В ОБЛАСТИ ЭНЕРГО- И РЕСУРСОСБЕРЕЖЕНИЯ, МЕРОПРИЯТИЙ ПО СБОРУ И УЧЕТУ ИНФОРМАЦИИ ОБ ИСПОЛЬЗОВАНИИ ЭНЕРГЕТИЧЕСКИХ РЕСУРСОВ</w:t>
      </w:r>
      <w:bookmarkEnd w:id="83"/>
    </w:p>
    <w:p w:rsidR="009C25CE" w:rsidRPr="00D92EB2" w:rsidRDefault="009C25CE" w:rsidP="00121EB2">
      <w:pPr>
        <w:pStyle w:val="1"/>
        <w:spacing w:before="120" w:after="120"/>
        <w:ind w:left="-142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Во исполнение Федерального закона от 23.11.2009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в</w:t>
      </w:r>
      <w:r w:rsidR="006052A3">
        <w:rPr>
          <w:rFonts w:ascii="Times New Roman" w:hAnsi="Times New Roman" w:cs="Times New Roman"/>
          <w:b w:val="0"/>
          <w:color w:val="auto"/>
        </w:rPr>
        <w:t>Шалинском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муниципальном образовании </w:t>
      </w:r>
      <w:r w:rsidR="002E4DF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Агиштинском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в период с 2012 по 2014 годы реализовывалась программа энергосбережения.</w:t>
      </w:r>
    </w:p>
    <w:p w:rsidR="009C25CE" w:rsidRPr="00D92EB2" w:rsidRDefault="009C25CE" w:rsidP="00121EB2">
      <w:pPr>
        <w:pStyle w:val="1"/>
        <w:spacing w:before="120" w:after="120"/>
        <w:ind w:left="-142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Программа энергосбережения, была направлена на стимулирование энергосбережения, создание условий для внедрения, в производственной, коммунальной и социальной сфере прогрессивных энергосберегающих технологий и оборудования и обеспечения надежного энергоснабжения потребителей.</w:t>
      </w:r>
    </w:p>
    <w:p w:rsidR="009C25CE" w:rsidRPr="00D92EB2" w:rsidRDefault="009C25CE" w:rsidP="00121EB2">
      <w:pPr>
        <w:pStyle w:val="1"/>
        <w:spacing w:before="120" w:after="120"/>
        <w:ind w:left="-142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AF2BF9">
        <w:rPr>
          <w:rFonts w:ascii="Times New Roman" w:hAnsi="Times New Roman" w:cs="Times New Roman"/>
          <w:b w:val="0"/>
          <w:color w:val="auto"/>
        </w:rPr>
        <w:t xml:space="preserve">Мероприятия, предусмотренные муниципальной программой «Энергосбережение и повышение энергетической эффективности в </w:t>
      </w:r>
      <w:r w:rsidR="006052A3">
        <w:rPr>
          <w:rFonts w:ascii="Times New Roman" w:hAnsi="Times New Roman" w:cs="Times New Roman"/>
          <w:b w:val="0"/>
          <w:color w:val="auto"/>
        </w:rPr>
        <w:t>Шалинском</w:t>
      </w:r>
      <w:r w:rsidR="00DD2159">
        <w:rPr>
          <w:rFonts w:ascii="Times New Roman" w:hAnsi="Times New Roman" w:cs="Times New Roman"/>
          <w:b w:val="0"/>
          <w:color w:val="auto"/>
        </w:rPr>
        <w:t xml:space="preserve"> </w:t>
      </w:r>
      <w:r w:rsidR="00F50611" w:rsidRPr="00AF2BF9">
        <w:rPr>
          <w:rFonts w:ascii="Times New Roman" w:hAnsi="Times New Roman" w:cs="Times New Roman"/>
          <w:b w:val="0"/>
          <w:color w:val="auto"/>
        </w:rPr>
        <w:t>муниципальном районе на 201</w:t>
      </w:r>
      <w:r w:rsidR="00F42BD2" w:rsidRPr="00AF2BF9">
        <w:rPr>
          <w:rFonts w:ascii="Times New Roman" w:hAnsi="Times New Roman" w:cs="Times New Roman"/>
          <w:b w:val="0"/>
          <w:color w:val="auto"/>
        </w:rPr>
        <w:t>1</w:t>
      </w:r>
      <w:r w:rsidR="00F50611" w:rsidRPr="00AF2BF9">
        <w:rPr>
          <w:rFonts w:ascii="Times New Roman" w:hAnsi="Times New Roman" w:cs="Times New Roman"/>
          <w:b w:val="0"/>
          <w:color w:val="auto"/>
        </w:rPr>
        <w:t>-</w:t>
      </w:r>
      <w:r w:rsidRPr="00AF2BF9">
        <w:rPr>
          <w:rFonts w:ascii="Times New Roman" w:hAnsi="Times New Roman" w:cs="Times New Roman"/>
          <w:b w:val="0"/>
          <w:color w:val="auto"/>
        </w:rPr>
        <w:t>2020 год</w:t>
      </w:r>
      <w:r w:rsidR="00F50611" w:rsidRPr="00AF2BF9">
        <w:rPr>
          <w:rFonts w:ascii="Times New Roman" w:hAnsi="Times New Roman" w:cs="Times New Roman"/>
          <w:b w:val="0"/>
          <w:color w:val="auto"/>
        </w:rPr>
        <w:t>ы</w:t>
      </w:r>
      <w:r w:rsidRPr="00AF2BF9">
        <w:rPr>
          <w:rFonts w:ascii="Times New Roman" w:hAnsi="Times New Roman" w:cs="Times New Roman"/>
          <w:b w:val="0"/>
          <w:color w:val="auto"/>
        </w:rPr>
        <w:t xml:space="preserve">», утвержденной Главой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AF2BF9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 были реализованы не в полном объеме.</w:t>
      </w: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84" w:name="bookmark83"/>
      <w:bookmarkStart w:id="85" w:name="bookmark84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ОБОСНОВАНИЕ ЦЕЛЕВЫХ ПОКАЗАТЕЛЕЙ РАЗВИТИЯ СООТВЕТСТВУЮЩЕЙ СИСТЕМЫ КОММУНАЛЬНОЙ ИНФРАСТРУКТУРЫ</w:t>
      </w:r>
      <w:bookmarkEnd w:id="84"/>
      <w:bookmarkEnd w:id="85"/>
    </w:p>
    <w:p w:rsidR="009C25CE" w:rsidRPr="00D92EB2" w:rsidRDefault="009C25CE" w:rsidP="00AE536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Коммунальная инфраструктура муниципального образования </w:t>
      </w:r>
      <w:r w:rsidR="002E4DFE">
        <w:rPr>
          <w:rFonts w:ascii="Times New Roman" w:hAnsi="Times New Roman" w:cs="Times New Roman"/>
          <w:b w:val="0"/>
          <w:noProof/>
          <w:color w:val="auto"/>
          <w:lang w:bidi="ar-SA"/>
        </w:rPr>
        <w:t>Агиштинского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представлена следующими системами:</w:t>
      </w:r>
    </w:p>
    <w:p w:rsidR="009C25CE" w:rsidRPr="00D92EB2" w:rsidRDefault="009C25CE" w:rsidP="00DE3AF2">
      <w:pPr>
        <w:pStyle w:val="1"/>
        <w:numPr>
          <w:ilvl w:val="0"/>
          <w:numId w:val="24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электроснабжения;</w:t>
      </w:r>
    </w:p>
    <w:p w:rsidR="009C25CE" w:rsidRPr="00D92EB2" w:rsidRDefault="009C25CE" w:rsidP="00DE3AF2">
      <w:pPr>
        <w:pStyle w:val="1"/>
        <w:numPr>
          <w:ilvl w:val="0"/>
          <w:numId w:val="24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газоснабжения;</w:t>
      </w:r>
    </w:p>
    <w:p w:rsidR="009C25CE" w:rsidRPr="00D92EB2" w:rsidRDefault="009C25CE" w:rsidP="00DE3AF2">
      <w:pPr>
        <w:pStyle w:val="1"/>
        <w:numPr>
          <w:ilvl w:val="0"/>
          <w:numId w:val="24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водоснабжения.</w:t>
      </w: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качестве базового периода при определении целевых показателей принят 201</w:t>
      </w:r>
      <w:r w:rsidR="00F50611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 (100%).</w:t>
      </w:r>
    </w:p>
    <w:p w:rsidR="009C25CE" w:rsidRPr="00D92EB2" w:rsidRDefault="00AE5365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86" w:name="bookmark85"/>
      <w:bookmarkStart w:id="87" w:name="bookmark86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9.1.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Целевые показатели системы электроснабжения</w:t>
      </w:r>
      <w:bookmarkEnd w:id="86"/>
      <w:bookmarkEnd w:id="87"/>
    </w:p>
    <w:p w:rsidR="009C25CE" w:rsidRPr="00D92EB2" w:rsidRDefault="009C25CE" w:rsidP="00AE5365">
      <w:pPr>
        <w:pStyle w:val="1"/>
        <w:spacing w:before="120" w:after="120"/>
        <w:ind w:firstLine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системы электроснабжения определены на основании:</w:t>
      </w:r>
    </w:p>
    <w:p w:rsidR="009C25CE" w:rsidRPr="00D92EB2" w:rsidRDefault="00AE5365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>енерального плана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прогнозируемого спроса на электрическую энергию на территории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ГОСТ 32144-2013. Межгосударственный стандарт. Электрическая энергия.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Совместимость технических средств электромагнитная. Нормы качества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электрической энергии в системах электроснабжения общего назначения;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Справочника по проектированию электрических сетей (под ред. Д. Л.</w:t>
      </w:r>
    </w:p>
    <w:p w:rsidR="009C25CE" w:rsidRPr="00D92EB2" w:rsidRDefault="009C25CE" w:rsidP="00223C47">
      <w:pPr>
        <w:pStyle w:val="1"/>
        <w:spacing w:before="120" w:after="120"/>
        <w:ind w:left="7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Файбисовича. - 4-е изд., перераб. и доп.).</w:t>
      </w:r>
    </w:p>
    <w:p w:rsidR="00AE5365" w:rsidRPr="00D92EB2" w:rsidRDefault="00AE5365" w:rsidP="00AE5365">
      <w:pPr>
        <w:pStyle w:val="1"/>
        <w:spacing w:before="120" w:after="120"/>
        <w:ind w:firstLine="426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AE5365">
      <w:pPr>
        <w:pStyle w:val="1"/>
        <w:spacing w:before="120" w:after="120"/>
        <w:ind w:firstLine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развития системы электроснабжения определены на основании прогнозируемого спроса на электрическую энергию на хозяйственно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бытовые нужды населения. Для показателя базового периода принята удельная доля согласно численности населения в объеме электрической энергии, потребленном на хозяйственно-бытовые нужды населения.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548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49059D" w:rsidRPr="00D92EB2" w:rsidRDefault="0049059D" w:rsidP="0049059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15. Целевые показатели развития системы электроснабжения</w:t>
      </w:r>
    </w:p>
    <w:tbl>
      <w:tblPr>
        <w:tblOverlap w:val="never"/>
        <w:tblW w:w="1538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2112"/>
        <w:gridCol w:w="1296"/>
        <w:gridCol w:w="1138"/>
        <w:gridCol w:w="1133"/>
        <w:gridCol w:w="1138"/>
        <w:gridCol w:w="1133"/>
        <w:gridCol w:w="1138"/>
        <w:gridCol w:w="1133"/>
        <w:gridCol w:w="1138"/>
        <w:gridCol w:w="1133"/>
        <w:gridCol w:w="1138"/>
        <w:gridCol w:w="1142"/>
      </w:tblGrid>
      <w:tr w:rsidR="0049059D" w:rsidRPr="00D92EB2" w:rsidTr="0049059D">
        <w:trPr>
          <w:trHeight w:val="10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49059D" w:rsidRPr="00D92EB2" w:rsidTr="0049059D">
        <w:trPr>
          <w:trHeight w:val="13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Изменение спроса на электрическую энергию, </w:t>
            </w:r>
            <w:r w:rsidRPr="00D92EB2">
              <w:rPr>
                <w:rStyle w:val="27"/>
                <w:rFonts w:eastAsia="Arial Unicode MS"/>
                <w:color w:val="auto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108,2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108,9</w:t>
            </w:r>
          </w:p>
        </w:tc>
      </w:tr>
    </w:tbl>
    <w:p w:rsidR="0049059D" w:rsidRPr="00D92EB2" w:rsidRDefault="0049059D" w:rsidP="0049059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16. Целевые показатели развития системы электроснабжения</w:t>
      </w:r>
    </w:p>
    <w:tbl>
      <w:tblPr>
        <w:tblOverlap w:val="never"/>
        <w:tblW w:w="15367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2"/>
        <w:gridCol w:w="2354"/>
        <w:gridCol w:w="1297"/>
        <w:gridCol w:w="1101"/>
        <w:gridCol w:w="1106"/>
        <w:gridCol w:w="1106"/>
        <w:gridCol w:w="1106"/>
        <w:gridCol w:w="1101"/>
        <w:gridCol w:w="1106"/>
        <w:gridCol w:w="1106"/>
        <w:gridCol w:w="1106"/>
        <w:gridCol w:w="1106"/>
        <w:gridCol w:w="1110"/>
      </w:tblGrid>
      <w:tr w:rsidR="0049059D" w:rsidRPr="00D92EB2" w:rsidTr="0049059D">
        <w:trPr>
          <w:trHeight w:val="7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49059D" w:rsidRPr="00D92EB2" w:rsidTr="0049059D">
        <w:trPr>
          <w:trHeight w:val="118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электроэнергии на 1 чел., кВт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97,1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99,1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110</w:t>
            </w:r>
          </w:p>
        </w:tc>
      </w:tr>
      <w:tr w:rsidR="0049059D" w:rsidRPr="00D92EB2" w:rsidTr="0049059D">
        <w:trPr>
          <w:trHeight w:val="14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электроэнергии на 1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2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жилой площади, кВт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108,2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108,9</w:t>
            </w:r>
          </w:p>
        </w:tc>
      </w:tr>
      <w:tr w:rsidR="0049059D" w:rsidRPr="00D92EB2" w:rsidTr="0049059D">
        <w:trPr>
          <w:trHeight w:val="176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59D" w:rsidRPr="00D92EB2" w:rsidRDefault="0049059D" w:rsidP="0049059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оснащенности приборами учета потребителей электроэнергии, 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87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9D" w:rsidRPr="00D92EB2" w:rsidRDefault="0049059D" w:rsidP="0049059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40" w:h="11909" w:orient="landscape"/>
          <w:pgMar w:top="1214" w:right="852" w:bottom="512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Целевые показатели эффективности функционирования системы электроснабжения не определены, в связи с отсутствием в распоряжении разработчика необходимых исходных данных.</w:t>
      </w: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надежности функционирования системы электроснабжения определены оценочным методом на основании Справочника по проектированию электрических сетей (под ред. Д. Л. Файбисовича. - 4-е изд., перераб. и доп.).</w:t>
      </w:r>
    </w:p>
    <w:p w:rsidR="0049059D" w:rsidRPr="00D92EB2" w:rsidRDefault="009C25CE" w:rsidP="00407EB6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17. Целевые показатели надежности функционирования системы электроснабжения</w:t>
      </w:r>
    </w:p>
    <w:tbl>
      <w:tblPr>
        <w:tblOverlap w:val="never"/>
        <w:tblW w:w="1038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"/>
        <w:gridCol w:w="2342"/>
        <w:gridCol w:w="1176"/>
        <w:gridCol w:w="1036"/>
        <w:gridCol w:w="1039"/>
        <w:gridCol w:w="1039"/>
        <w:gridCol w:w="1036"/>
        <w:gridCol w:w="1039"/>
        <w:gridCol w:w="1156"/>
      </w:tblGrid>
      <w:tr w:rsidR="0049059D" w:rsidRPr="00D92EB2" w:rsidTr="0049059D">
        <w:trPr>
          <w:trHeight w:val="87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№п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Базовый</w:t>
            </w:r>
          </w:p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период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49059D" w:rsidRPr="00D92EB2" w:rsidTr="0049059D">
        <w:trPr>
          <w:trHeight w:val="87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Количество аварий на 1 километр сетей, ед./год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49059D" w:rsidRPr="00D92EB2" w:rsidTr="0049059D">
        <w:trPr>
          <w:trHeight w:val="8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Уровень</w:t>
            </w:r>
          </w:p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 xml:space="preserve">физического износа сетей, </w:t>
            </w:r>
            <w:r w:rsidRPr="00D92EB2">
              <w:rPr>
                <w:rStyle w:val="27"/>
                <w:rFonts w:eastAsia="Arial Unicode MS"/>
                <w:color w:val="auto"/>
                <w:sz w:val="24"/>
                <w:szCs w:val="24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</w:tr>
    </w:tbl>
    <w:p w:rsidR="009C25CE" w:rsidRPr="00D92EB2" w:rsidRDefault="009C25CE" w:rsidP="00407EB6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C25CE" w:rsidRPr="00D92EB2" w:rsidRDefault="009C25CE" w:rsidP="00AE536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качества поставляемой электроэнергии должны соответствовать требованиям «ГОСТ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отклонение напряжения и (или) частоты электрического тока от нормативных требований не допускается.</w:t>
      </w:r>
    </w:p>
    <w:p w:rsidR="009C25CE" w:rsidRPr="00D92EB2" w:rsidRDefault="009C25CE" w:rsidP="00AE536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8621E1" w:rsidRPr="00D92EB2" w:rsidRDefault="008621E1" w:rsidP="00DE3AF2">
      <w:pPr>
        <w:pStyle w:val="1"/>
        <w:numPr>
          <w:ilvl w:val="0"/>
          <w:numId w:val="26"/>
        </w:numPr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AE5365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  <w:vertAlign w:val="superscript"/>
        </w:rPr>
        <w:lastRenderedPageBreak/>
        <w:t>*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По данным Генерального плана муниципального образования.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показателях воздействия на окружающую среду организаций, обеспечивающих потребителей муниципального образования электрической энергией.</w:t>
      </w:r>
    </w:p>
    <w:p w:rsidR="009C25CE" w:rsidRPr="00D92EB2" w:rsidRDefault="009C25CE" w:rsidP="00DE3AF2">
      <w:pPr>
        <w:pStyle w:val="1"/>
        <w:numPr>
          <w:ilvl w:val="1"/>
          <w:numId w:val="19"/>
        </w:numPr>
        <w:rPr>
          <w:rFonts w:ascii="Times New Roman" w:hAnsi="Times New Roman" w:cs="Times New Roman"/>
          <w:b w:val="0"/>
          <w:color w:val="auto"/>
        </w:rPr>
      </w:pPr>
      <w:bookmarkStart w:id="88" w:name="bookmark87"/>
      <w:bookmarkStart w:id="89" w:name="bookmark8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Целевые показатели системы газоснабжения</w:t>
      </w:r>
      <w:bookmarkEnd w:id="88"/>
      <w:bookmarkEnd w:id="89"/>
    </w:p>
    <w:p w:rsidR="009C25CE" w:rsidRPr="00D92EB2" w:rsidRDefault="009C25CE" w:rsidP="00407EB6">
      <w:pPr>
        <w:pStyle w:val="1"/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системы газоснабжения определены на основании:</w:t>
      </w:r>
    </w:p>
    <w:p w:rsidR="009C25CE" w:rsidRPr="00D92EB2" w:rsidRDefault="008621E1" w:rsidP="00DE3AF2">
      <w:pPr>
        <w:pStyle w:val="1"/>
        <w:numPr>
          <w:ilvl w:val="0"/>
          <w:numId w:val="27"/>
        </w:numPr>
        <w:spacing w:before="120" w:after="120" w:line="276" w:lineRule="auto"/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>енерального плана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7"/>
        </w:numPr>
        <w:spacing w:before="120" w:after="120" w:line="276" w:lineRule="auto"/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прогнозируемого спроса на газ на территории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7"/>
        </w:numPr>
        <w:spacing w:before="120" w:after="120" w:line="276" w:lineRule="auto"/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ГОСТ 5542-2014 Газы горючие природные промышленного и коммунально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бытового назначения. Технические условия.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развития системы газоснабжения определены на основании прогнозируемого спроса на газ на хозяйственно-бытовые нужды населения и отопление жилых зданий. Для показателя базового периода принята удельная доля согласно численности населения в объеме газа, потребленном на хозяйственно-бытовые нужды населения и отопление жилых зданий.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эффективности функционирования системы газоснабжения определены на основании прогнозируемого спроса на газ на хозяйственно-бытовые нужды населения и отопление жилых зданий.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надежности функционирования системы газоснабжения не определены, в связи с отсутствием в распоряжении разработчика необходимых исходных данных.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качества поставляемого газа должны соответствовать требованиям «ГОСТ 5542-2014 Газы горючие природные промышленного и коммунально-бытового назначения. Технические условия», отклонение свойств подаваемого газа от требований законодательства Российской Федерации о техническом регулировании не допускается.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нормативами допустимой антропогенной нагрузки на окружающую среду;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9C25CE" w:rsidP="008621E1">
      <w:pPr>
        <w:pStyle w:val="1"/>
        <w:spacing w:before="120" w:after="120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8621E1">
      <w:pPr>
        <w:pStyle w:val="1"/>
        <w:spacing w:before="120" w:after="120"/>
        <w:ind w:left="-284" w:firstLine="64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показателях воздействия на окружающую среду организаций, обеспечивающих потребителей муниципального образования газом.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16840"/>
          <w:pgMar w:top="692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49059D" w:rsidRPr="00D92EB2" w:rsidRDefault="0049059D" w:rsidP="0049059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18. Целевые показатели развития системы газоснабжения</w:t>
      </w:r>
    </w:p>
    <w:tbl>
      <w:tblPr>
        <w:tblOverlap w:val="never"/>
        <w:tblW w:w="15227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8"/>
        <w:gridCol w:w="2091"/>
        <w:gridCol w:w="1283"/>
        <w:gridCol w:w="1126"/>
        <w:gridCol w:w="1121"/>
        <w:gridCol w:w="1126"/>
        <w:gridCol w:w="1121"/>
        <w:gridCol w:w="1126"/>
        <w:gridCol w:w="1121"/>
        <w:gridCol w:w="1047"/>
        <w:gridCol w:w="1122"/>
        <w:gridCol w:w="1205"/>
        <w:gridCol w:w="1130"/>
      </w:tblGrid>
      <w:tr w:rsidR="0049059D" w:rsidRPr="00D92EB2" w:rsidTr="0049059D">
        <w:trPr>
          <w:trHeight w:val="107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49059D" w:rsidRPr="00D92EB2" w:rsidTr="0049059D">
        <w:trPr>
          <w:trHeight w:val="139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Изменение спроса на газ, </w:t>
            </w:r>
            <w:r w:rsidRPr="00D92EB2">
              <w:rPr>
                <w:rStyle w:val="27"/>
                <w:rFonts w:eastAsia="Arial Unicode MS"/>
                <w:color w:val="auto"/>
              </w:rPr>
              <w:t>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105</w:t>
            </w:r>
          </w:p>
        </w:tc>
      </w:tr>
    </w:tbl>
    <w:p w:rsidR="0049059D" w:rsidRPr="00D92EB2" w:rsidRDefault="0049059D" w:rsidP="0049059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19. Целевые показатели эффективности функционирования системы газоснабжения</w:t>
      </w:r>
    </w:p>
    <w:tbl>
      <w:tblPr>
        <w:tblOverlap w:val="never"/>
        <w:tblW w:w="15228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352"/>
        <w:gridCol w:w="1330"/>
        <w:gridCol w:w="1099"/>
        <w:gridCol w:w="1094"/>
        <w:gridCol w:w="1099"/>
        <w:gridCol w:w="1094"/>
        <w:gridCol w:w="1099"/>
        <w:gridCol w:w="1094"/>
        <w:gridCol w:w="1094"/>
        <w:gridCol w:w="1099"/>
        <w:gridCol w:w="1099"/>
        <w:gridCol w:w="1104"/>
      </w:tblGrid>
      <w:tr w:rsidR="0049059D" w:rsidRPr="00D92EB2" w:rsidTr="0049059D">
        <w:trPr>
          <w:trHeight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49059D" w:rsidRPr="00D92EB2" w:rsidTr="0049059D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газа на 1 чел.,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307,2</w:t>
            </w:r>
          </w:p>
        </w:tc>
      </w:tr>
      <w:tr w:rsidR="0049059D" w:rsidRPr="00D92EB2" w:rsidTr="0049059D">
        <w:trPr>
          <w:trHeight w:val="8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059D" w:rsidRPr="00D92EB2" w:rsidRDefault="0049059D" w:rsidP="0049059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газа на 1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2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жилой площади,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1282,05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1289,82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1297,59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1305,36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1313,13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1282,05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1289,82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1297,59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1305,36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1313,13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59D" w:rsidRPr="004D2CCD" w:rsidRDefault="0049059D" w:rsidP="0049059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1282,05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6840" w:h="11909" w:orient="landscape"/>
          <w:pgMar w:top="1132" w:right="852" w:bottom="512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DE3AF2">
      <w:pPr>
        <w:pStyle w:val="1"/>
        <w:numPr>
          <w:ilvl w:val="1"/>
          <w:numId w:val="19"/>
        </w:numPr>
        <w:rPr>
          <w:rFonts w:ascii="Times New Roman" w:hAnsi="Times New Roman" w:cs="Times New Roman"/>
          <w:b w:val="0"/>
          <w:color w:val="auto"/>
        </w:rPr>
      </w:pPr>
      <w:bookmarkStart w:id="90" w:name="bookmark89"/>
      <w:bookmarkStart w:id="91" w:name="bookmark90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Целевые показатели системы водоснабжения</w:t>
      </w:r>
      <w:bookmarkEnd w:id="90"/>
      <w:bookmarkEnd w:id="91"/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системы водоснабжения определены на основании:</w:t>
      </w:r>
    </w:p>
    <w:p w:rsidR="009C25CE" w:rsidRPr="00D92EB2" w:rsidRDefault="008621E1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>енерального плана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Схемы водоснабжения и водоотведения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прогнозируемого спроса на холодную воду на территории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развития системы водоснабжения определены на основании прогнозируемого спроса на холодную воду на хозяйственно-питьевые нужды населения и Схемы водоснабжения и водоотведения муниципального образования.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эффективности функционирования системы водоснабжения определены на основании прогнозируемого спроса на холодную воду на хозяйственно-питьевые нужды населения, Схемы водоснабжения и водоотведения муниципального образования.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надежности функционирования системы водоснабжения определены на основании Схемы водоснабжения и водоотведения муниципального образования.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качества поставляемой холодной воды должны соответствовать требованиям «СанПиН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нормативы», отклонение состава и свойств холодной воды от нормативных требований не допускается.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701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D62734" w:rsidRPr="00D92EB2" w:rsidRDefault="00D62734" w:rsidP="00D62734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>Таблица 20. Целевые показатели развития системы водоснабжения</w:t>
      </w:r>
    </w:p>
    <w:tbl>
      <w:tblPr>
        <w:tblOverlap w:val="never"/>
        <w:tblW w:w="1529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2363"/>
        <w:gridCol w:w="1296"/>
        <w:gridCol w:w="1099"/>
        <w:gridCol w:w="1172"/>
        <w:gridCol w:w="1138"/>
        <w:gridCol w:w="1133"/>
        <w:gridCol w:w="951"/>
        <w:gridCol w:w="1134"/>
        <w:gridCol w:w="1134"/>
        <w:gridCol w:w="1134"/>
        <w:gridCol w:w="992"/>
        <w:gridCol w:w="1134"/>
      </w:tblGrid>
      <w:tr w:rsidR="00D62734" w:rsidRPr="00D92EB2" w:rsidTr="00907B1F">
        <w:trPr>
          <w:trHeight w:val="10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D62734" w:rsidRPr="00D92EB2" w:rsidTr="00907B1F">
        <w:trPr>
          <w:trHeight w:val="138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Изменение спроса на холодную воду, 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105,5</w:t>
            </w:r>
          </w:p>
        </w:tc>
      </w:tr>
    </w:tbl>
    <w:p w:rsidR="00D62734" w:rsidRPr="00D92EB2" w:rsidRDefault="00D62734" w:rsidP="00D62734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>Таблица 21. Целевые показатели эффективности функционирования системы водоснабжения</w:t>
      </w:r>
    </w:p>
    <w:tbl>
      <w:tblPr>
        <w:tblOverlap w:val="never"/>
        <w:tblW w:w="1529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3501"/>
        <w:gridCol w:w="1325"/>
        <w:gridCol w:w="1018"/>
        <w:gridCol w:w="1013"/>
        <w:gridCol w:w="1018"/>
        <w:gridCol w:w="1013"/>
        <w:gridCol w:w="977"/>
        <w:gridCol w:w="992"/>
        <w:gridCol w:w="1080"/>
        <w:gridCol w:w="905"/>
        <w:gridCol w:w="850"/>
        <w:gridCol w:w="992"/>
      </w:tblGrid>
      <w:tr w:rsidR="00D62734" w:rsidRPr="00D92EB2" w:rsidTr="00907B1F">
        <w:trPr>
          <w:trHeight w:val="56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D62734" w:rsidRPr="00D92EB2" w:rsidTr="00907B1F">
        <w:trPr>
          <w:trHeight w:val="5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холодной воды на 1 чел.,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</w:tr>
      <w:tr w:rsidR="00D62734" w:rsidRPr="00D92EB2" w:rsidTr="00907B1F">
        <w:trPr>
          <w:trHeight w:val="8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холодной воды на 1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2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жилой площади,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34" w:rsidRPr="00D36C09" w:rsidRDefault="00D62734" w:rsidP="00907B1F">
            <w:pPr>
              <w:jc w:val="center"/>
              <w:rPr>
                <w:sz w:val="28"/>
              </w:rPr>
            </w:pPr>
            <w:r w:rsidRPr="00D36C09">
              <w:rPr>
                <w:rFonts w:ascii="Times New Roman" w:hAnsi="Times New Roman" w:cs="Times New Roman"/>
                <w:color w:val="auto"/>
                <w:sz w:val="28"/>
              </w:rPr>
              <w:t>3,2</w:t>
            </w:r>
          </w:p>
        </w:tc>
      </w:tr>
    </w:tbl>
    <w:p w:rsidR="00D62734" w:rsidRDefault="00D62734" w:rsidP="00D62734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</w:p>
    <w:p w:rsidR="00D62734" w:rsidRDefault="00D62734" w:rsidP="00D62734">
      <w:pPr>
        <w:pStyle w:val="1"/>
        <w:rPr>
          <w:rStyle w:val="a7"/>
          <w:rFonts w:eastAsiaTheme="majorEastAsia"/>
          <w:b/>
          <w:bCs/>
          <w:color w:val="auto"/>
          <w:sz w:val="28"/>
          <w:szCs w:val="24"/>
        </w:rPr>
      </w:pPr>
    </w:p>
    <w:p w:rsidR="00D62734" w:rsidRDefault="00D62734" w:rsidP="00D62734">
      <w:pPr>
        <w:pStyle w:val="1"/>
        <w:rPr>
          <w:rStyle w:val="a7"/>
          <w:rFonts w:eastAsiaTheme="majorEastAsia"/>
          <w:b/>
          <w:bCs/>
          <w:color w:val="auto"/>
          <w:sz w:val="28"/>
          <w:szCs w:val="24"/>
        </w:rPr>
      </w:pPr>
    </w:p>
    <w:p w:rsidR="00D62734" w:rsidRDefault="00D62734" w:rsidP="00D62734">
      <w:pPr>
        <w:pStyle w:val="1"/>
        <w:rPr>
          <w:rStyle w:val="a7"/>
          <w:rFonts w:eastAsiaTheme="majorEastAsia"/>
          <w:b/>
          <w:bCs/>
          <w:color w:val="auto"/>
          <w:sz w:val="28"/>
          <w:szCs w:val="24"/>
        </w:rPr>
      </w:pPr>
    </w:p>
    <w:p w:rsidR="00D62734" w:rsidRDefault="00D62734" w:rsidP="00D62734">
      <w:pPr>
        <w:pStyle w:val="1"/>
        <w:rPr>
          <w:rStyle w:val="a7"/>
          <w:rFonts w:eastAsiaTheme="majorEastAsia"/>
          <w:b/>
          <w:bCs/>
          <w:color w:val="auto"/>
          <w:sz w:val="28"/>
          <w:szCs w:val="24"/>
        </w:rPr>
      </w:pPr>
    </w:p>
    <w:p w:rsidR="00D62734" w:rsidRPr="0048678B" w:rsidRDefault="00D62734" w:rsidP="00D62734">
      <w:pPr>
        <w:pStyle w:val="1"/>
        <w:rPr>
          <w:rFonts w:ascii="Times New Roman" w:hAnsi="Times New Roman" w:cs="Times New Roman"/>
          <w:b w:val="0"/>
          <w:color w:val="auto"/>
          <w:szCs w:val="24"/>
        </w:rPr>
      </w:pPr>
      <w:r w:rsidRPr="0048678B">
        <w:rPr>
          <w:rStyle w:val="a7"/>
          <w:rFonts w:eastAsiaTheme="majorEastAsia"/>
          <w:b/>
          <w:bCs/>
          <w:color w:val="auto"/>
          <w:sz w:val="28"/>
          <w:szCs w:val="24"/>
        </w:rPr>
        <w:lastRenderedPageBreak/>
        <w:t>Таблица 22. Целевые показатели надежности функционирования системы водоснабжения</w:t>
      </w:r>
    </w:p>
    <w:tbl>
      <w:tblPr>
        <w:tblOverlap w:val="never"/>
        <w:tblW w:w="1538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4017"/>
        <w:gridCol w:w="710"/>
        <w:gridCol w:w="1022"/>
        <w:gridCol w:w="998"/>
        <w:gridCol w:w="1008"/>
        <w:gridCol w:w="1008"/>
        <w:gridCol w:w="1008"/>
        <w:gridCol w:w="1013"/>
        <w:gridCol w:w="1008"/>
        <w:gridCol w:w="1008"/>
        <w:gridCol w:w="1013"/>
        <w:gridCol w:w="1018"/>
      </w:tblGrid>
      <w:tr w:rsidR="00D62734" w:rsidRPr="00D92EB2" w:rsidTr="00907B1F">
        <w:trPr>
          <w:trHeight w:val="10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Ед.</w:t>
            </w:r>
          </w:p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изм.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D62734" w:rsidRPr="00D92EB2" w:rsidTr="00907B1F">
        <w:trPr>
          <w:trHeight w:val="196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734" w:rsidRPr="00D92EB2" w:rsidRDefault="00D62734" w:rsidP="00907B1F">
            <w:pPr>
              <w:rPr>
                <w:rFonts w:ascii="Times New Roman" w:hAnsi="Times New Roman" w:cs="Times New Roman"/>
                <w:color w:val="auto"/>
              </w:rPr>
            </w:pPr>
            <w:r w:rsidRPr="00D92EB2">
              <w:rPr>
                <w:rFonts w:ascii="Times New Roman" w:hAnsi="Times New Roman" w:cs="Times New Roman"/>
                <w:color w:val="auto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tabs>
                <w:tab w:val="left" w:pos="589"/>
              </w:tabs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450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420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410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350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320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310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280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250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230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220</w:t>
            </w:r>
          </w:p>
        </w:tc>
      </w:tr>
      <w:tr w:rsidR="00D62734" w:rsidRPr="00D92EB2" w:rsidTr="00907B1F">
        <w:trPr>
          <w:trHeight w:val="2194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rPr>
                <w:rFonts w:ascii="Times New Roman" w:hAnsi="Times New Roman" w:cs="Times New Roman"/>
                <w:color w:val="auto"/>
              </w:rPr>
            </w:pPr>
            <w:r w:rsidRPr="00D92EB2">
              <w:rPr>
                <w:rFonts w:ascii="Times New Roman" w:hAnsi="Times New Roman" w:cs="Times New Roman"/>
                <w:color w:val="auto"/>
              </w:rPr>
              <w:t>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734" w:rsidRPr="00D92EB2" w:rsidRDefault="00D62734" w:rsidP="00907B1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м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734" w:rsidRPr="00D92EB2" w:rsidRDefault="00D62734" w:rsidP="00907B1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D62734" w:rsidRPr="00D92EB2" w:rsidRDefault="00D62734" w:rsidP="00D62734">
      <w:pPr>
        <w:pStyle w:val="1"/>
        <w:rPr>
          <w:rFonts w:ascii="Times New Roman" w:hAnsi="Times New Roman" w:cs="Times New Roman"/>
          <w:b w:val="0"/>
          <w:color w:val="auto"/>
        </w:rPr>
        <w:sectPr w:rsidR="00D62734" w:rsidRPr="00D92EB2" w:rsidSect="00A403FC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40" w:h="11909" w:orient="landscape"/>
          <w:pgMar w:top="720" w:right="852" w:bottom="522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9214EF">
      <w:pPr>
        <w:pStyle w:val="1"/>
        <w:spacing w:before="120" w:after="120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Целевые показатели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9C25CE" w:rsidP="009214EF">
      <w:pPr>
        <w:pStyle w:val="1"/>
        <w:spacing w:before="120" w:after="120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показателях воздействия на окружающую среду организаций, обеспечивающих потребителей муниципального образования холодной водой.</w:t>
      </w: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  <w:bookmarkStart w:id="92" w:name="bookmark91"/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572389" w:rsidRPr="00D92EB2" w:rsidRDefault="00572389" w:rsidP="00572389">
      <w:pPr>
        <w:rPr>
          <w:color w:val="auto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ПЕРЕЧЕНЬ ИНВЕСТИЦИОННЫХ ПРОЕКТОВ</w:t>
      </w:r>
      <w:bookmarkEnd w:id="92"/>
    </w:p>
    <w:p w:rsidR="009C25CE" w:rsidRPr="00D92EB2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3" w:name="bookmark92"/>
      <w:r w:rsidRPr="00D92EB2">
        <w:rPr>
          <w:rFonts w:ascii="Times New Roman" w:hAnsi="Times New Roman" w:cs="Times New Roman"/>
          <w:b w:val="0"/>
          <w:color w:val="auto"/>
        </w:rPr>
        <w:t>Перечень инвестиционных проектов в отношении соответствующих систем коммунальной инфраструктуры представлен ниже.</w:t>
      </w:r>
      <w:bookmarkEnd w:id="93"/>
    </w:p>
    <w:p w:rsidR="009C25CE" w:rsidRPr="00D92EB2" w:rsidRDefault="00572389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4" w:name="bookmark93"/>
      <w:bookmarkStart w:id="95" w:name="bookmark94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10.1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Инвестиционные проекты в отношении системы электроснабжения</w:t>
      </w:r>
      <w:bookmarkEnd w:id="94"/>
      <w:bookmarkEnd w:id="95"/>
    </w:p>
    <w:p w:rsidR="009C25CE" w:rsidRPr="00D92EB2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AF2BF9">
        <w:rPr>
          <w:rFonts w:ascii="Times New Roman" w:hAnsi="Times New Roman" w:cs="Times New Roman"/>
          <w:b w:val="0"/>
          <w:color w:val="auto"/>
        </w:rPr>
        <w:t xml:space="preserve">Перечень инвестиционных проектов в отношении системы электроснабжения в соответствии с мероприятиями, включенными в проект инвестиционной программы ПАО «МРСК Северного Кавказа» на период с 2016 по 2021 годы, одобренный Советом директоров ПАО «МРСК Северного Кавказа» (выписка из протокола №232 от 31.03.2016 года) и инвестиционной программы </w:t>
      </w:r>
      <w:r w:rsidR="009C65B0" w:rsidRPr="00AF2BF9">
        <w:rPr>
          <w:rFonts w:ascii="Times New Roman" w:hAnsi="Times New Roman" w:cs="Times New Roman"/>
          <w:b w:val="0"/>
          <w:color w:val="auto"/>
        </w:rPr>
        <w:t>АО «</w:t>
      </w:r>
      <w:r w:rsidR="00390600">
        <w:rPr>
          <w:rFonts w:ascii="Times New Roman" w:hAnsi="Times New Roman" w:cs="Times New Roman"/>
          <w:b w:val="0"/>
          <w:color w:val="auto"/>
        </w:rPr>
        <w:t>Чечен</w:t>
      </w:r>
      <w:r w:rsidR="009C65B0" w:rsidRPr="00AF2BF9">
        <w:rPr>
          <w:rFonts w:ascii="Times New Roman" w:hAnsi="Times New Roman" w:cs="Times New Roman"/>
          <w:b w:val="0"/>
          <w:color w:val="auto"/>
        </w:rPr>
        <w:t>энерго</w:t>
      </w:r>
      <w:r w:rsidRPr="00AF2BF9">
        <w:rPr>
          <w:rFonts w:ascii="Times New Roman" w:hAnsi="Times New Roman" w:cs="Times New Roman"/>
          <w:b w:val="0"/>
          <w:color w:val="auto"/>
        </w:rPr>
        <w:t>» на период 2016</w:t>
      </w:r>
      <w:r w:rsidRPr="00AF2BF9">
        <w:rPr>
          <w:rFonts w:ascii="Times New Roman" w:hAnsi="Times New Roman" w:cs="Times New Roman"/>
          <w:b w:val="0"/>
          <w:color w:val="auto"/>
        </w:rPr>
        <w:softHyphen/>
      </w:r>
      <w:r w:rsidR="00FC1728" w:rsidRPr="00AF2BF9">
        <w:rPr>
          <w:rFonts w:ascii="Times New Roman" w:hAnsi="Times New Roman" w:cs="Times New Roman"/>
          <w:b w:val="0"/>
          <w:color w:val="auto"/>
        </w:rPr>
        <w:t>-</w:t>
      </w:r>
      <w:r w:rsidRPr="00AF2BF9">
        <w:rPr>
          <w:rFonts w:ascii="Times New Roman" w:hAnsi="Times New Roman" w:cs="Times New Roman"/>
          <w:b w:val="0"/>
          <w:color w:val="auto"/>
        </w:rPr>
        <w:t xml:space="preserve">2020 гг., утвержденной приказом Министерства энергетики Российской Федерации от 25.12.2015года №1030 в МО </w:t>
      </w:r>
      <w:r w:rsidR="002E4DF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Агиштинском </w:t>
      </w:r>
      <w:r w:rsidR="00CB4523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="00CB4523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CB4523">
        <w:rPr>
          <w:rFonts w:ascii="Times New Roman" w:hAnsi="Times New Roman" w:cs="Times New Roman"/>
          <w:b w:val="0"/>
          <w:color w:val="auto"/>
        </w:rPr>
        <w:t xml:space="preserve">е. </w:t>
      </w:r>
    </w:p>
    <w:p w:rsidR="009C25CE" w:rsidRPr="00D92EB2" w:rsidRDefault="00572389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6" w:name="bookmark95"/>
      <w:bookmarkStart w:id="97" w:name="bookmark96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10.2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Инвестиционные проекты в отношении системы водоснабжения</w:t>
      </w:r>
      <w:bookmarkEnd w:id="96"/>
      <w:bookmarkEnd w:id="97"/>
    </w:p>
    <w:p w:rsidR="009C25CE" w:rsidRPr="00D92EB2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Перечень инвестиционных проектов в отношении системы водоснабжения в соответствии с мероприятиями, включенными в программу «Схема водоснабжения и водоотведения муниципального образования </w:t>
      </w:r>
      <w:r w:rsidR="002E4DF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922F14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 xml:space="preserve">муниципального района Чеченской Республики» приведен </w:t>
      </w:r>
      <w:r w:rsidRPr="00D92EB2">
        <w:rPr>
          <w:rStyle w:val="27"/>
          <w:rFonts w:eastAsiaTheme="majorEastAsia"/>
          <w:color w:val="auto"/>
        </w:rPr>
        <w:t>в таблице 23.</w:t>
      </w:r>
    </w:p>
    <w:p w:rsidR="009C25CE" w:rsidRPr="00D92EB2" w:rsidRDefault="00572389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8" w:name="bookmark97"/>
      <w:bookmarkStart w:id="99" w:name="bookmark9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10.3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Инвестиционные проекты в отношении системы водоотведения</w:t>
      </w:r>
      <w:bookmarkEnd w:id="98"/>
      <w:bookmarkEnd w:id="99"/>
    </w:p>
    <w:p w:rsidR="009C25CE" w:rsidRPr="00D92EB2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Перечень инвестиционных проектов в отношении системы водоотведения в соответствии с мероприятиями, включенными в программу «Схема водоснабжения и водоотведения муниципального образования </w:t>
      </w:r>
      <w:r w:rsidR="002E4DF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Республики», в МО </w:t>
      </w:r>
      <w:r w:rsidR="002E4DFE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Агиштинского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не определен.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16840"/>
          <w:pgMar w:top="701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71404B">
      <w:pPr>
        <w:pStyle w:val="1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0070C0"/>
        <w:ind w:left="-426"/>
        <w:jc w:val="center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 xml:space="preserve">Таблица 23. Состав, объемы работ, объемы требуемых капитальных вложений и ожидаемые результаты реализации от мероприятий в сфере водоснабжения МО </w:t>
      </w:r>
      <w:r w:rsidR="002E4DFE">
        <w:rPr>
          <w:rStyle w:val="a7"/>
          <w:rFonts w:eastAsiaTheme="majorEastAsia"/>
          <w:b/>
          <w:bCs/>
          <w:color w:val="auto"/>
          <w:sz w:val="24"/>
          <w:szCs w:val="24"/>
        </w:rPr>
        <w:t>Агиштинского</w:t>
      </w: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сельского </w:t>
      </w:r>
      <w:r w:rsidRPr="000A5394">
        <w:rPr>
          <w:rStyle w:val="a7"/>
          <w:rFonts w:eastAsiaTheme="majorEastAsia"/>
          <w:b/>
          <w:bCs/>
          <w:color w:val="auto"/>
          <w:sz w:val="24"/>
          <w:szCs w:val="24"/>
        </w:rPr>
        <w:t>поселени</w:t>
      </w: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я</w:t>
      </w:r>
    </w:p>
    <w:p w:rsidR="00572389" w:rsidRPr="00D92EB2" w:rsidRDefault="00572389" w:rsidP="00651DEC">
      <w:pPr>
        <w:shd w:val="clear" w:color="auto" w:fill="FFFFFF" w:themeFill="background1"/>
        <w:ind w:left="-426"/>
        <w:jc w:val="center"/>
        <w:rPr>
          <w:color w:val="auto"/>
        </w:rPr>
      </w:pPr>
    </w:p>
    <w:tbl>
      <w:tblPr>
        <w:tblOverlap w:val="never"/>
        <w:tblW w:w="15202" w:type="dxa"/>
        <w:tblInd w:w="-416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/>
      </w:tblPr>
      <w:tblGrid>
        <w:gridCol w:w="970"/>
        <w:gridCol w:w="23"/>
        <w:gridCol w:w="4873"/>
        <w:gridCol w:w="1675"/>
        <w:gridCol w:w="1171"/>
        <w:gridCol w:w="2376"/>
        <w:gridCol w:w="4114"/>
      </w:tblGrid>
      <w:tr w:rsidR="00C655A6" w:rsidRPr="0071404B" w:rsidTr="0071404B">
        <w:trPr>
          <w:trHeight w:val="84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71404B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п/п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71404B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Наименование, технические характеристики состава работ, объемы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71404B" w:rsidRDefault="009C25CE" w:rsidP="0071404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Ед</w:t>
            </w:r>
            <w:r w:rsidR="0071404B"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и</w:t>
            </w: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н</w:t>
            </w:r>
            <w:r w:rsidR="0071404B"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ица</w:t>
            </w: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 xml:space="preserve"> изм.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71404B" w:rsidRDefault="009C25CE" w:rsidP="0071404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К</w:t>
            </w:r>
            <w:r w:rsidR="0071404B"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оличест</w:t>
            </w: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во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71404B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Стоимость, тыс.ру</w:t>
            </w:r>
            <w:r w:rsidR="00B705A2"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б.</w:t>
            </w:r>
          </w:p>
          <w:p w:rsidR="009C25CE" w:rsidRPr="0071404B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(с НДС)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C25CE" w:rsidRPr="0071404B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Ожидаемый результат от мероприятий</w:t>
            </w:r>
          </w:p>
        </w:tc>
      </w:tr>
      <w:tr w:rsidR="00B705A2" w:rsidRPr="0071404B" w:rsidTr="00223C47">
        <w:trPr>
          <w:trHeight w:val="562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705A2" w:rsidRPr="0071404B" w:rsidRDefault="00B705A2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1. Мероприятия, направленные на повышение надежности водоснабжения и качества коммунального ресурса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705A2" w:rsidRPr="0071404B" w:rsidRDefault="00B705A2" w:rsidP="0057238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C655A6" w:rsidRPr="0071404B" w:rsidTr="00223C47">
        <w:trPr>
          <w:trHeight w:val="13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C25CE" w:rsidRPr="0071404B" w:rsidRDefault="009C25CE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0pt"/>
                <w:rFonts w:eastAsia="Arial Unicode MS"/>
                <w:b w:val="0"/>
                <w:color w:val="auto"/>
              </w:rPr>
              <w:t>1.1.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C25CE" w:rsidRPr="0071404B" w:rsidRDefault="00200C07" w:rsidP="002532B7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0pt"/>
                <w:rFonts w:eastAsia="Arial Unicode MS"/>
                <w:b w:val="0"/>
                <w:color w:val="auto"/>
              </w:rPr>
              <w:t>Каптажные устройства родников (водосборные камеры или не глубокие опускные колодцы)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C25CE" w:rsidRPr="0071404B" w:rsidRDefault="00223C47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ш</w:t>
            </w:r>
            <w:r w:rsidR="00200C07" w:rsidRPr="0071404B">
              <w:rPr>
                <w:rStyle w:val="210pt"/>
                <w:rFonts w:eastAsia="Arial Unicode MS"/>
                <w:b w:val="0"/>
                <w:color w:val="auto"/>
              </w:rPr>
              <w:t>т.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71404B" w:rsidRDefault="00E63A1A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71404B" w:rsidRDefault="007A0CEF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2100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71404B" w:rsidRDefault="009C25CE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532B7" w:rsidRPr="0071404B" w:rsidTr="00223C47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71404B" w:rsidRDefault="002532B7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71404B">
              <w:rPr>
                <w:rStyle w:val="210pt"/>
                <w:rFonts w:eastAsia="Arial Unicode MS"/>
                <w:b w:val="0"/>
                <w:color w:val="auto"/>
              </w:rPr>
              <w:t>1.2.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71404B" w:rsidRDefault="007A0CEF" w:rsidP="00273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Замена ветхого водопровода -155</w:t>
            </w:r>
            <w:r w:rsidR="002532B7" w:rsidRPr="0071404B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71404B" w:rsidRDefault="002532B7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71404B">
              <w:rPr>
                <w:rStyle w:val="210pt"/>
                <w:rFonts w:eastAsia="Arial Unicode MS"/>
                <w:b w:val="0"/>
                <w:color w:val="auto"/>
              </w:rPr>
              <w:t>км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2B7" w:rsidRPr="0071404B" w:rsidRDefault="00E63A1A" w:rsidP="002733DE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2B7" w:rsidRPr="0071404B" w:rsidRDefault="007A0CEF" w:rsidP="002733DE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2700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2B7" w:rsidRPr="0071404B" w:rsidRDefault="002532B7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532B7" w:rsidRPr="0071404B" w:rsidTr="00223C47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71404B" w:rsidRDefault="002532B7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71404B">
              <w:rPr>
                <w:rStyle w:val="210pt"/>
                <w:rFonts w:eastAsia="Arial Unicode MS"/>
                <w:b w:val="0"/>
                <w:color w:val="auto"/>
              </w:rPr>
              <w:t>1.3.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71404B" w:rsidRDefault="002532B7" w:rsidP="00B705A2">
            <w:pPr>
              <w:pStyle w:val="1"/>
              <w:spacing w:before="120" w:after="120"/>
              <w:rPr>
                <w:rStyle w:val="210pt"/>
                <w:rFonts w:eastAsia="Arial Unicode MS"/>
                <w:b w:val="0"/>
                <w:color w:val="auto"/>
              </w:rPr>
            </w:pPr>
            <w:r w:rsidRPr="0071404B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Установка обеззараживания воды « Лазурь-М-30-1»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71404B" w:rsidRDefault="00223C47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ш</w:t>
            </w:r>
            <w:r w:rsidR="002532B7" w:rsidRPr="0071404B">
              <w:rPr>
                <w:rStyle w:val="210pt"/>
                <w:rFonts w:eastAsia="Arial Unicode MS"/>
                <w:b w:val="0"/>
                <w:color w:val="auto"/>
              </w:rPr>
              <w:t>т.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2B7" w:rsidRPr="0071404B" w:rsidRDefault="00E63A1A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2B7" w:rsidRPr="0071404B" w:rsidRDefault="007A0CEF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750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2B7" w:rsidRPr="0071404B" w:rsidRDefault="002532B7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532B7" w:rsidRPr="0071404B" w:rsidTr="00223C47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71404B" w:rsidRDefault="002532B7" w:rsidP="00C358D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1404B">
              <w:rPr>
                <w:rStyle w:val="210pt"/>
                <w:rFonts w:eastAsia="Arial Unicode MS"/>
                <w:b w:val="0"/>
                <w:color w:val="auto"/>
              </w:rPr>
              <w:t>1.</w:t>
            </w:r>
            <w:r w:rsidR="00C358DF" w:rsidRPr="0071404B">
              <w:rPr>
                <w:rStyle w:val="210pt"/>
                <w:rFonts w:eastAsia="Arial Unicode MS"/>
                <w:b w:val="0"/>
                <w:color w:val="auto"/>
              </w:rPr>
              <w:t>5</w:t>
            </w:r>
            <w:r w:rsidRPr="0071404B">
              <w:rPr>
                <w:rStyle w:val="210pt"/>
                <w:rFonts w:eastAsia="Arial Unicode MS"/>
                <w:b w:val="0"/>
                <w:color w:val="auto"/>
              </w:rPr>
              <w:t>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71404B" w:rsidRDefault="002532B7" w:rsidP="00273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04B">
              <w:rPr>
                <w:rFonts w:ascii="Times New Roman" w:hAnsi="Times New Roman" w:cs="Times New Roman"/>
                <w:sz w:val="20"/>
                <w:szCs w:val="20"/>
              </w:rPr>
              <w:t>Строительство ограды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71404B" w:rsidRDefault="00223C47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п</w:t>
            </w:r>
            <w:r w:rsidR="002532B7" w:rsidRPr="0071404B">
              <w:rPr>
                <w:rStyle w:val="210pt"/>
                <w:rFonts w:eastAsia="Arial Unicode MS"/>
                <w:b w:val="0"/>
                <w:color w:val="auto"/>
              </w:rPr>
              <w:t>.м.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2B7" w:rsidRPr="0071404B" w:rsidRDefault="007A0CEF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10</w:t>
            </w:r>
            <w:r w:rsidR="002274D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2B7" w:rsidRPr="0071404B" w:rsidRDefault="007A0CEF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1200</w:t>
            </w:r>
          </w:p>
        </w:tc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2B7" w:rsidRPr="0071404B" w:rsidRDefault="002532B7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00C07" w:rsidRPr="0071404B" w:rsidTr="00223C47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00C07" w:rsidRPr="0071404B" w:rsidRDefault="00200C07" w:rsidP="00C358DF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00C07" w:rsidRPr="0071404B" w:rsidRDefault="00200C07" w:rsidP="00273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04B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Обустройства охранной зоны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00C07" w:rsidRPr="0071404B" w:rsidRDefault="00223C47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м</w:t>
            </w:r>
            <w:r w:rsidR="00200C07" w:rsidRPr="0071404B"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00C07" w:rsidRPr="0071404B" w:rsidRDefault="007A0CEF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>
              <w:rPr>
                <w:rStyle w:val="210pt"/>
                <w:rFonts w:eastAsia="Arial Unicode MS"/>
                <w:b w:val="0"/>
                <w:color w:val="auto"/>
              </w:rPr>
              <w:t>1000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00C07" w:rsidRPr="0071404B" w:rsidRDefault="007A0CEF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1200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0C07" w:rsidRPr="0071404B" w:rsidRDefault="00200C07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532B7" w:rsidRPr="0071404B" w:rsidTr="00223C47">
        <w:trPr>
          <w:trHeight w:val="293"/>
        </w:trPr>
        <w:tc>
          <w:tcPr>
            <w:tcW w:w="7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32B7" w:rsidRPr="0071404B" w:rsidRDefault="002532B7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404B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Всего: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2532B7" w:rsidRPr="0071404B" w:rsidRDefault="00372512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2532B7" w:rsidRPr="0071404B" w:rsidRDefault="00922F14" w:rsidP="009245DB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7950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2B7" w:rsidRPr="0071404B" w:rsidRDefault="002532B7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71404B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6840" w:h="11909" w:orient="landscape"/>
          <w:pgMar w:top="851" w:right="852" w:bottom="513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100" w:name="bookmark100"/>
      <w:bookmarkStart w:id="101" w:name="bookmark99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ПРЕДЛОЖЕНИЯ ПО ОРГАНИЗАЦИИ РЕАЛИЗАЦИИ ИНВЕСТИЦИОННЫХ</w:t>
      </w:r>
      <w:bookmarkStart w:id="102" w:name="bookmark101"/>
      <w:bookmarkEnd w:id="100"/>
      <w:bookmarkEnd w:id="101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ПРОЕКТОВ</w:t>
      </w:r>
      <w:bookmarkEnd w:id="102"/>
    </w:p>
    <w:p w:rsidR="009C25CE" w:rsidRPr="00D92EB2" w:rsidRDefault="009C25CE" w:rsidP="00407EB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организации реализации инвестиционных проектов необходимо предусмотреть механизм, направленный на обеспечение их соответствия генеральному плану муниципального образования, мероприятиям, предусмотренным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отходами, а также на недопущение отсутствия взаимосвязи мероприятий, предусмотренных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электроснабжения, схемами водоснабжения и водоотведения, программами в области обращения с отходами.</w:t>
      </w:r>
    </w:p>
    <w:p w:rsidR="009C25CE" w:rsidRPr="00D92EB2" w:rsidRDefault="009C25CE" w:rsidP="008616C1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Реализация мероприятий Программы будет осуществляться посредством следующих механизмов:</w:t>
      </w:r>
    </w:p>
    <w:p w:rsidR="008616C1" w:rsidRPr="00D92EB2" w:rsidRDefault="008616C1" w:rsidP="008616C1">
      <w:pPr>
        <w:pStyle w:val="Default"/>
        <w:rPr>
          <w:color w:val="auto"/>
        </w:rPr>
      </w:pPr>
    </w:p>
    <w:p w:rsidR="008616C1" w:rsidRPr="00D92EB2" w:rsidRDefault="008616C1" w:rsidP="00DE3AF2">
      <w:pPr>
        <w:pStyle w:val="Default"/>
        <w:numPr>
          <w:ilvl w:val="0"/>
          <w:numId w:val="31"/>
        </w:numPr>
        <w:jc w:val="both"/>
        <w:rPr>
          <w:color w:val="auto"/>
          <w:sz w:val="28"/>
          <w:szCs w:val="28"/>
        </w:rPr>
      </w:pPr>
      <w:r w:rsidRPr="00D92EB2">
        <w:rPr>
          <w:color w:val="auto"/>
          <w:sz w:val="28"/>
          <w:szCs w:val="28"/>
        </w:rPr>
        <w:t xml:space="preserve">инструментом реализации Программы являются инвестиционные и производственные программы ресурсоснабжающих организаций и организаций коммунального комплекса. Одним из источников финансирования таких программ организаций коммунального комплекса являются тарифы, в том числе долгосрочные, утвержденные с учетом их доступности для потребителей, а также плата за подключение (технологическое присоединение) объектов капитального строительства к системам коммунальной инфраструктуры. </w:t>
      </w:r>
    </w:p>
    <w:p w:rsidR="008616C1" w:rsidRPr="00D92EB2" w:rsidRDefault="008616C1" w:rsidP="00DE3AF2">
      <w:pPr>
        <w:pStyle w:val="1"/>
        <w:numPr>
          <w:ilvl w:val="0"/>
          <w:numId w:val="31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недоступности тарифов, частичное финансирование осуществляется за счет бюджетных источников и привлеченных средств, в том числе заемных средств (кредит) и собственных капиталов инвестора.</w:t>
      </w:r>
    </w:p>
    <w:p w:rsidR="008616C1" w:rsidRPr="00D92EB2" w:rsidRDefault="008616C1" w:rsidP="008616C1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B705A2" w:rsidRPr="00D92EB2" w:rsidRDefault="00B705A2" w:rsidP="00E335A9">
      <w:pPr>
        <w:pStyle w:val="1"/>
        <w:rPr>
          <w:rStyle w:val="80"/>
          <w:rFonts w:eastAsiaTheme="majorEastAsia"/>
          <w:bCs/>
          <w:color w:val="auto"/>
          <w:sz w:val="28"/>
          <w:szCs w:val="28"/>
        </w:rPr>
      </w:pPr>
      <w:bookmarkStart w:id="103" w:name="bookmark102"/>
    </w:p>
    <w:p w:rsidR="008616C1" w:rsidRPr="00D92EB2" w:rsidRDefault="008616C1" w:rsidP="008616C1">
      <w:pPr>
        <w:rPr>
          <w:color w:val="auto"/>
        </w:rPr>
      </w:pPr>
    </w:p>
    <w:p w:rsidR="008616C1" w:rsidRPr="00D92EB2" w:rsidRDefault="008616C1" w:rsidP="008616C1">
      <w:pPr>
        <w:rPr>
          <w:color w:val="auto"/>
        </w:rPr>
      </w:pPr>
    </w:p>
    <w:p w:rsidR="008616C1" w:rsidRPr="00D92EB2" w:rsidRDefault="008616C1" w:rsidP="008616C1">
      <w:pPr>
        <w:rPr>
          <w:color w:val="auto"/>
        </w:rPr>
      </w:pPr>
    </w:p>
    <w:p w:rsidR="008616C1" w:rsidRPr="00D92EB2" w:rsidRDefault="009C25CE" w:rsidP="00DE3AF2">
      <w:pPr>
        <w:pStyle w:val="af0"/>
        <w:numPr>
          <w:ilvl w:val="0"/>
          <w:numId w:val="19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</w:t>
      </w:r>
      <w:bookmarkStart w:id="104" w:name="bookmark103"/>
      <w:bookmarkEnd w:id="103"/>
      <w:r w:rsidRPr="00D92EB2">
        <w:rPr>
          <w:rFonts w:ascii="Times New Roman" w:hAnsi="Times New Roman" w:cs="Times New Roman"/>
          <w:b/>
          <w:color w:val="auto"/>
          <w:sz w:val="28"/>
          <w:szCs w:val="28"/>
        </w:rPr>
        <w:t>КАПИТАЛЬНОГО СТРОИТЕЛЬСТВА К СИСТЕМАМ КОММУНАЛЬНОЙ</w:t>
      </w:r>
      <w:bookmarkStart w:id="105" w:name="bookmark104"/>
      <w:bookmarkEnd w:id="104"/>
      <w:r w:rsidRPr="00D92EB2">
        <w:rPr>
          <w:rFonts w:ascii="Times New Roman" w:hAnsi="Times New Roman" w:cs="Times New Roman"/>
          <w:b/>
          <w:color w:val="auto"/>
          <w:sz w:val="28"/>
          <w:szCs w:val="28"/>
        </w:rPr>
        <w:t>ИНФРАСТРУКТУРЫ</w:t>
      </w:r>
      <w:bookmarkEnd w:id="105"/>
    </w:p>
    <w:p w:rsidR="008616C1" w:rsidRPr="00D92EB2" w:rsidRDefault="008616C1" w:rsidP="008616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616C1" w:rsidRPr="00D92EB2" w:rsidRDefault="009C25CE" w:rsidP="00407EB6">
      <w:pPr>
        <w:spacing w:before="120" w:after="120" w:line="276" w:lineRule="auto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Использование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 напрямую предусмотрено законодательством и является необходимым инструментом,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D47C4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позволяющим расширить источники 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>финансирования</w:t>
      </w:r>
      <w:r w:rsidR="00AA43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16C1" w:rsidRPr="00D92EB2">
        <w:rPr>
          <w:rFonts w:ascii="Times New Roman" w:hAnsi="Times New Roman" w:cs="Times New Roman"/>
          <w:color w:val="auto"/>
          <w:sz w:val="28"/>
          <w:szCs w:val="28"/>
        </w:rPr>
        <w:t>инвестиционных мероприятий, реализуемых организациями коммунального комплекса.</w:t>
      </w:r>
    </w:p>
    <w:p w:rsidR="008616C1" w:rsidRPr="00D92EB2" w:rsidRDefault="008616C1" w:rsidP="00407EB6">
      <w:pPr>
        <w:pStyle w:val="1"/>
        <w:spacing w:before="120" w:after="120" w:line="276" w:lineRule="auto"/>
        <w:ind w:left="-284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соответствии с действующим законодательством и по согласованию с органами тарифного регулирования в тарифы ресурсоснабжающих организаций может включаться инвестиционная составляющая, необходимая для реализации указанных выше мероприятий.</w:t>
      </w:r>
    </w:p>
    <w:p w:rsidR="008616C1" w:rsidRPr="00D92EB2" w:rsidRDefault="008616C1" w:rsidP="00407EB6">
      <w:pPr>
        <w:pStyle w:val="1"/>
        <w:spacing w:before="120" w:after="120" w:line="276" w:lineRule="auto"/>
        <w:ind w:left="-284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совокупного платежа граждан за коммунальные услуги, оценка которого представлена </w:t>
      </w:r>
      <w:r w:rsidRPr="00D92EB2">
        <w:rPr>
          <w:rStyle w:val="27"/>
          <w:rFonts w:eastAsiaTheme="majorEastAsia"/>
          <w:i w:val="0"/>
          <w:color w:val="auto"/>
        </w:rPr>
        <w:t>в разделе 13.</w:t>
      </w:r>
    </w:p>
    <w:p w:rsidR="008616C1" w:rsidRPr="00D92EB2" w:rsidRDefault="008616C1" w:rsidP="008616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106" w:name="bookmark105"/>
      <w:bookmarkStart w:id="107" w:name="bookmark106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РЕЗУЛЬТАТЫ ОЦЕНКИ СОВОКУПНОГО ПЛАТЕЖА ГРАЖДАН ЗА КОММУНАЛЬНЫЕ УСЛУГИ НА СООТВЕТСТВИЕ КРИТЕРИЯМ ДОСТУПНОСТИ</w:t>
      </w:r>
      <w:bookmarkEnd w:id="106"/>
      <w:bookmarkEnd w:id="107"/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Одним из важнейших требований к Программам комплексного развития систем коммунальной инфраструктуры городских округов является обеспечение доступности для граждан прогнозируемой платы за потребляемые коммунальные услуги с учетом затрат на реализацию таких программ.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Согласно Приказу Минрегиона РФ от 23.08.2010 № 378 «Об утверждении методических указаний по расчету предельных индексов изменения размера платы граждан за коммунальные услуги» критериями доступности для граждан платы за коммунальные услуги являются: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расходов на коммунальные услуги в совокупном доходе семьи;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уровень собираемости платежей за коммунальные услуги;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населения с доходами ниже прожиточного минимума;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получателей субсидий на оплату коммунальных услуг в общей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численности населения.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этом важнейшим критерием доступности услуг организаций коммунального комплекса, отражающим доступность оплаты потребителями стоимости коммунальных услуг, является доля расходов на оплату указанных услуг в совокупном доходе населения.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 совокупного платежа граждан за потребленные коммунальные услуги определен путем суммирования платежей по каждому из видов коммунальных услуг.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Платеж населения по каждому виду услуг определен как произведение потребленного ресурса (в соответствии с Разделом Обоснование прогнозируемого спроса на коммунальные ресурсы), на прогнозируемый тариф соответствующего коммунального ресурса для населения. Прогноз тарифов на коммунальные ресурсы (услуги) осуществлен согласно прогнозу долгосрочного социально-экономического развития Российской Федерации на период до 2030 года разработанному Министерством экономического развития Российской Федерации, утвержденному Правительством Российской Федерации.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расчета доли расходов на коммунальные услуги в совокупном доходе семьи принимается среднедушевой денежный доход по данным предоставленным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Отделом жилищно-коммунального хозяйства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 с учетом тенденции распределения населения по величине среднедушевых денежных доходов в Чеченской Республике по данным Территориального органа Федеральной службы государственной статистики по Чеченской Республике (извлеченных из сети Интернет: </w:t>
      </w:r>
      <w:hyperlink r:id="rId54" w:history="1">
        <w:r w:rsidRPr="00D92EB2">
          <w:rPr>
            <w:rStyle w:val="a3"/>
            <w:rFonts w:ascii="Times New Roman" w:hAnsi="Times New Roman" w:cs="Times New Roman"/>
            <w:b w:val="0"/>
            <w:color w:val="auto"/>
          </w:rPr>
          <w:t>http://chechenstat.</w:t>
        </w:r>
      </w:hyperlink>
      <w:r w:rsidRPr="00D92EB2">
        <w:rPr>
          <w:rStyle w:val="27"/>
          <w:rFonts w:eastAsiaTheme="majorEastAsia"/>
          <w:i w:val="0"/>
          <w:color w:val="auto"/>
          <w:lang w:val="en-US" w:eastAsia="en-US" w:bidi="en-US"/>
        </w:rPr>
        <w:t>gks</w:t>
      </w:r>
      <w:r w:rsidRPr="00D92EB2">
        <w:rPr>
          <w:rStyle w:val="27"/>
          <w:rFonts w:eastAsiaTheme="majorEastAsia"/>
          <w:i w:val="0"/>
          <w:color w:val="auto"/>
          <w:lang w:eastAsia="en-US" w:bidi="en-US"/>
        </w:rPr>
        <w:t xml:space="preserve">. </w:t>
      </w:r>
      <w:r w:rsidRPr="00D92EB2">
        <w:rPr>
          <w:rStyle w:val="27"/>
          <w:rFonts w:eastAsiaTheme="majorEastAsia"/>
          <w:i w:val="0"/>
          <w:color w:val="auto"/>
          <w:lang w:val="en-US" w:eastAsia="en-US" w:bidi="en-US"/>
        </w:rPr>
        <w:t>ru</w:t>
      </w:r>
      <w:r w:rsidRPr="00D92EB2">
        <w:rPr>
          <w:rStyle w:val="27"/>
          <w:rFonts w:eastAsiaTheme="majorEastAsia"/>
          <w:i w:val="0"/>
          <w:color w:val="auto"/>
          <w:lang w:eastAsia="en-US" w:bidi="en-US"/>
        </w:rPr>
        <w:t>/).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Оценка доступности для граждан прогнозируемой платы за коммунальные услуги по критерию «доля расходов на коммунальные услуги в совокупном доходе семьи» проводится путем сопоставления прогнозируемой доли расходов средней семьи (среднего домохозяйства) на жилищно-коммунальные услуги (а в их составе на коммунальные услуги) в среднем прогнозном доходе семьи со значением соответствующего критерия.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Прогнозируемая совокупная плата населения муниципального образования по всем видам коммунальных услуг определяется путем суммирования платежей населения по каждому из видов коммунальных услуг, оказываемых населению, в данном муниципальном образовании. Исходными данными для определения прогнозируемой совокупной платы населения муниципального образования по всем видам коммунальных услуг являются:</w:t>
      </w:r>
    </w:p>
    <w:p w:rsidR="009C25CE" w:rsidRPr="00D92EB2" w:rsidRDefault="009C25CE" w:rsidP="00DE3AF2">
      <w:pPr>
        <w:pStyle w:val="1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прогнозируемые тарифы по соответствующим видам коммунальных услуг;</w:t>
      </w:r>
    </w:p>
    <w:p w:rsidR="009C25CE" w:rsidRPr="00D92EB2" w:rsidRDefault="009C25CE" w:rsidP="00DE3AF2">
      <w:pPr>
        <w:pStyle w:val="1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спрос на коммунальные услуги для хозяйственно-бытовыхнужд населения.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определения прогнозируемых тарифов за основу были приняты средневзвешенные тарифы по соответствующим коммунальным ресурсам на 2016 год.</w:t>
      </w:r>
    </w:p>
    <w:p w:rsidR="009C25CE" w:rsidRPr="00D92EB2" w:rsidRDefault="009C25CE" w:rsidP="00407EB6">
      <w:pPr>
        <w:pStyle w:val="1"/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Тарифы на соответствующие коммунальные ресурсы по состоянию на 01.10.201</w:t>
      </w:r>
      <w:r w:rsidR="00962245">
        <w:rPr>
          <w:rFonts w:ascii="Times New Roman" w:hAnsi="Times New Roman" w:cs="Times New Roman"/>
          <w:b w:val="0"/>
          <w:color w:val="auto"/>
        </w:rPr>
        <w:t xml:space="preserve">7 </w:t>
      </w:r>
      <w:r w:rsidRPr="00D92EB2">
        <w:rPr>
          <w:rFonts w:ascii="Times New Roman" w:hAnsi="Times New Roman" w:cs="Times New Roman"/>
          <w:b w:val="0"/>
          <w:color w:val="auto"/>
        </w:rPr>
        <w:t>года приведены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>Таблица 24. Тарифы на коммунальные ресурсы по состоянию на 201</w:t>
      </w:r>
      <w:r w:rsidR="00722AB6">
        <w:rPr>
          <w:rStyle w:val="a7"/>
          <w:rFonts w:eastAsiaTheme="majorEastAsia"/>
          <w:b/>
          <w:bCs/>
          <w:color w:val="auto"/>
          <w:sz w:val="28"/>
          <w:szCs w:val="28"/>
        </w:rPr>
        <w:t>7</w:t>
      </w: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 xml:space="preserve"> г.</w:t>
      </w:r>
    </w:p>
    <w:tbl>
      <w:tblPr>
        <w:tblOverlap w:val="never"/>
        <w:tblW w:w="10632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2443"/>
        <w:gridCol w:w="2448"/>
        <w:gridCol w:w="2506"/>
      </w:tblGrid>
      <w:tr w:rsidR="00C655A6" w:rsidRPr="00FD1D98" w:rsidTr="003D47C4">
        <w:trPr>
          <w:trHeight w:val="81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Коммунальный ресурс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Тариф с 01.01.201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 по 30.06.201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Тариф с 01.07.201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 по 31.12.201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FD1D98" w:rsidRDefault="009C25CE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Средневзвешенный тариф на 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</w:t>
            </w:r>
          </w:p>
        </w:tc>
      </w:tr>
      <w:tr w:rsidR="00C655A6" w:rsidRPr="00FD1D98" w:rsidTr="00223C47">
        <w:trPr>
          <w:trHeight w:val="80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Электрическая энергия, руб./кВтч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FD1D98" w:rsidRDefault="00372512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1,32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FD1D98" w:rsidRDefault="00372512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1,78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FD1D98" w:rsidRDefault="00372512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1,75</w:t>
            </w:r>
          </w:p>
        </w:tc>
      </w:tr>
      <w:tr w:rsidR="00C655A6" w:rsidRPr="00FD1D98" w:rsidTr="00223C47">
        <w:trPr>
          <w:trHeight w:val="57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Газоснабжение, руб./тыс.м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FD1D98" w:rsidRDefault="002274D2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3,32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C25CE" w:rsidRPr="00FD1D98" w:rsidRDefault="002274D2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3,7</w:t>
            </w:r>
            <w:r w:rsidR="00372512">
              <w:rPr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FD1D98" w:rsidRDefault="002274D2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</w:t>
            </w:r>
            <w:r w:rsidR="00372512">
              <w:rPr>
                <w:rFonts w:ascii="Times New Roman" w:hAnsi="Times New Roman" w:cs="Times New Roman"/>
                <w:b w:val="0"/>
                <w:color w:val="auto"/>
              </w:rPr>
              <w:t>51</w:t>
            </w:r>
          </w:p>
        </w:tc>
      </w:tr>
      <w:tr w:rsidR="00C655A6" w:rsidRPr="00FD1D98" w:rsidTr="00223C47">
        <w:trPr>
          <w:trHeight w:val="80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Холодное водоснабжение, руб./м</w:t>
            </w: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FD1D98" w:rsidRDefault="002274D2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18,02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C25CE" w:rsidRPr="00FD1D98" w:rsidRDefault="002274D2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19,82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25CE" w:rsidRPr="00FD1D98" w:rsidRDefault="00372512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18,9</w:t>
            </w:r>
            <w:r w:rsidR="002274D2">
              <w:rPr>
                <w:rFonts w:ascii="Times New Roman" w:hAnsi="Times New Roman" w:cs="Times New Roman"/>
                <w:b w:val="0"/>
                <w:color w:val="auto"/>
              </w:rPr>
              <w:t>2</w:t>
            </w:r>
          </w:p>
        </w:tc>
      </w:tr>
    </w:tbl>
    <w:p w:rsidR="009C25CE" w:rsidRPr="00D92EB2" w:rsidRDefault="009C25CE" w:rsidP="00407EB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Для определения прогнозируемых тарифов был использован прогноз роста тарифов на товары (услуги) компаний инфраструктурного сектора и тарифов на услуги организаций ЖКХ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 электрической энергии:</w:t>
      </w:r>
    </w:p>
    <w:p w:rsidR="009C25CE" w:rsidRPr="00D92EB2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0077AF">
        <w:rPr>
          <w:rFonts w:ascii="Times New Roman" w:hAnsi="Times New Roman" w:cs="Times New Roman"/>
          <w:b w:val="0"/>
          <w:color w:val="auto"/>
          <w:highlight w:val="yellow"/>
        </w:rPr>
        <w:t>106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%;</w:t>
      </w:r>
    </w:p>
    <w:p w:rsidR="009C25CE" w:rsidRPr="00D92EB2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2021-2024 гг.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0077AF">
        <w:rPr>
          <w:rFonts w:ascii="Times New Roman" w:hAnsi="Times New Roman" w:cs="Times New Roman"/>
          <w:b w:val="0"/>
          <w:color w:val="auto"/>
          <w:highlight w:val="yellow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2025 г.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0077AF">
        <w:rPr>
          <w:rFonts w:ascii="Times New Roman" w:hAnsi="Times New Roman" w:cs="Times New Roman"/>
          <w:b w:val="0"/>
          <w:color w:val="auto"/>
          <w:highlight w:val="yellow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. </w:t>
      </w:r>
      <w:r w:rsidR="000077AF">
        <w:rPr>
          <w:rFonts w:ascii="Times New Roman" w:hAnsi="Times New Roman" w:cs="Times New Roman"/>
          <w:b w:val="0"/>
          <w:color w:val="auto"/>
        </w:rPr>
        <w:t>–</w:t>
      </w:r>
      <w:r w:rsidRPr="00D92EB2">
        <w:rPr>
          <w:rFonts w:ascii="Times New Roman" w:hAnsi="Times New Roman" w:cs="Times New Roman"/>
          <w:b w:val="0"/>
          <w:color w:val="auto"/>
        </w:rPr>
        <w:t xml:space="preserve">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0077AF">
        <w:rPr>
          <w:rFonts w:ascii="Times New Roman" w:hAnsi="Times New Roman" w:cs="Times New Roman"/>
          <w:b w:val="0"/>
          <w:color w:val="auto"/>
          <w:highlight w:val="yellow"/>
        </w:rPr>
        <w:t>107,1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 газоснабжению:</w:t>
      </w:r>
    </w:p>
    <w:p w:rsidR="009C25CE" w:rsidRPr="00D92EB2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372512">
        <w:rPr>
          <w:rFonts w:ascii="Times New Roman" w:hAnsi="Times New Roman" w:cs="Times New Roman"/>
          <w:b w:val="0"/>
          <w:color w:val="auto"/>
          <w:highlight w:val="yellow"/>
        </w:rPr>
        <w:t>106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2021-2024 гг.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372512">
        <w:rPr>
          <w:rFonts w:ascii="Times New Roman" w:hAnsi="Times New Roman" w:cs="Times New Roman"/>
          <w:b w:val="0"/>
          <w:color w:val="auto"/>
          <w:highlight w:val="yellow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2025 г.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372512">
        <w:rPr>
          <w:rFonts w:ascii="Times New Roman" w:hAnsi="Times New Roman" w:cs="Times New Roman"/>
          <w:b w:val="0"/>
          <w:color w:val="auto"/>
          <w:highlight w:val="yellow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372512">
        <w:rPr>
          <w:rFonts w:ascii="Times New Roman" w:hAnsi="Times New Roman" w:cs="Times New Roman"/>
          <w:b w:val="0"/>
          <w:color w:val="auto"/>
          <w:highlight w:val="yellow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 водоснабжению:</w:t>
      </w:r>
    </w:p>
    <w:p w:rsidR="009C25CE" w:rsidRPr="00D92EB2" w:rsidRDefault="009C25CE" w:rsidP="00DE3AF2">
      <w:pPr>
        <w:pStyle w:val="1"/>
        <w:numPr>
          <w:ilvl w:val="0"/>
          <w:numId w:val="36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372512">
        <w:rPr>
          <w:rFonts w:ascii="Times New Roman" w:hAnsi="Times New Roman" w:cs="Times New Roman"/>
          <w:b w:val="0"/>
          <w:color w:val="auto"/>
          <w:highlight w:val="yellow"/>
        </w:rPr>
        <w:t>106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6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2021-2025 гг.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372512">
        <w:rPr>
          <w:rFonts w:ascii="Times New Roman" w:hAnsi="Times New Roman" w:cs="Times New Roman"/>
          <w:b w:val="0"/>
          <w:color w:val="auto"/>
          <w:highlight w:val="yellow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6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. - </w:t>
      </w:r>
      <w:r w:rsidR="00223C47" w:rsidRPr="00223C47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372512">
        <w:rPr>
          <w:rFonts w:ascii="Times New Roman" w:hAnsi="Times New Roman" w:cs="Times New Roman"/>
          <w:b w:val="0"/>
          <w:color w:val="auto"/>
          <w:highlight w:val="yellow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 xml:space="preserve"> %.</w:t>
      </w:r>
    </w:p>
    <w:p w:rsidR="009C25CE" w:rsidRPr="00D92EB2" w:rsidRDefault="009C25CE" w:rsidP="003D47C4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Результаты определения прогнозируемой совокупной платы населения муниципального образования по всем видам коммунальных услуг представлены </w:t>
      </w:r>
      <w:r w:rsidRPr="00D92EB2">
        <w:rPr>
          <w:rStyle w:val="27"/>
          <w:rFonts w:eastAsiaTheme="majorEastAsia"/>
          <w:color w:val="auto"/>
        </w:rPr>
        <w:t>в таблице25.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определении критерия доли расходов на жилищно-коммунальные услуги, а в их составе на коммунальные услуги, учитываются среднедушевые доходы населения в муниципальном образовании.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Для определения базового уровня среднедушевого дохода в МО </w:t>
      </w:r>
      <w:r w:rsidR="002E4DFE">
        <w:rPr>
          <w:rFonts w:ascii="Times New Roman" w:hAnsi="Times New Roman" w:cs="Times New Roman"/>
          <w:b w:val="0"/>
          <w:color w:val="auto"/>
        </w:rPr>
        <w:t>Агиштинского</w:t>
      </w:r>
      <w:r w:rsidR="00D62734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были использованы данные, предоставленные Отделом жилищно-коммунального хозяйс</w:t>
      </w:r>
      <w:r w:rsidR="00407EB6" w:rsidRPr="00D92EB2">
        <w:rPr>
          <w:rFonts w:ascii="Times New Roman" w:hAnsi="Times New Roman" w:cs="Times New Roman"/>
          <w:b w:val="0"/>
          <w:color w:val="auto"/>
        </w:rPr>
        <w:t xml:space="preserve">тва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D62734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>муниципального района Чеченской Республики. Уровень среднедушевых доходов населения в 2016 г. в с</w:t>
      </w:r>
      <w:r w:rsidR="00D424F6">
        <w:rPr>
          <w:rFonts w:ascii="Times New Roman" w:hAnsi="Times New Roman" w:cs="Times New Roman"/>
          <w:b w:val="0"/>
          <w:color w:val="auto"/>
        </w:rPr>
        <w:t>.</w:t>
      </w:r>
      <w:r w:rsidR="002E4DFE">
        <w:rPr>
          <w:rFonts w:ascii="Times New Roman" w:hAnsi="Times New Roman" w:cs="Times New Roman"/>
          <w:b w:val="0"/>
          <w:color w:val="auto"/>
        </w:rPr>
        <w:t>Агишты</w:t>
      </w:r>
      <w:r w:rsidR="004F30E5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составил 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___</w:t>
      </w:r>
      <w:r w:rsidR="000077AF" w:rsidRPr="000077AF">
        <w:rPr>
          <w:rFonts w:ascii="Times New Roman" w:hAnsi="Times New Roman" w:cs="Times New Roman"/>
          <w:b w:val="0"/>
          <w:color w:val="auto"/>
          <w:highlight w:val="yellow"/>
          <w:u w:val="single"/>
        </w:rPr>
        <w:t>3500</w:t>
      </w:r>
      <w:r w:rsidRPr="00D17B9E">
        <w:rPr>
          <w:rFonts w:ascii="Times New Roman" w:hAnsi="Times New Roman" w:cs="Times New Roman"/>
          <w:b w:val="0"/>
          <w:color w:val="auto"/>
        </w:rPr>
        <w:t xml:space="preserve"> руб.</w:t>
      </w:r>
    </w:p>
    <w:p w:rsidR="009C25CE" w:rsidRPr="00D92EB2" w:rsidRDefault="009C25CE" w:rsidP="003D47C4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Для определения прогнозируемого уровня среднедушевого дохода в МО </w:t>
      </w:r>
      <w:r w:rsidR="002E4DFE">
        <w:rPr>
          <w:rFonts w:ascii="Times New Roman" w:hAnsi="Times New Roman" w:cs="Times New Roman"/>
          <w:b w:val="0"/>
          <w:color w:val="auto"/>
        </w:rPr>
        <w:t>Агиштинском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был использован прогноз роста реальных располагаемых доходов населения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9C25CE" w:rsidRPr="00D92EB2" w:rsidRDefault="009C25CE" w:rsidP="00DE3AF2">
      <w:pPr>
        <w:pStyle w:val="1"/>
        <w:numPr>
          <w:ilvl w:val="0"/>
          <w:numId w:val="37"/>
        </w:numPr>
        <w:spacing w:before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в 2017-2020 гг. - 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0077AF" w:rsidRPr="000077AF">
        <w:rPr>
          <w:rFonts w:ascii="Times New Roman" w:hAnsi="Times New Roman" w:cs="Times New Roman"/>
          <w:b w:val="0"/>
          <w:color w:val="auto"/>
          <w:highlight w:val="yellow"/>
          <w:u w:val="single"/>
        </w:rPr>
        <w:t>100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___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7"/>
        </w:numPr>
        <w:spacing w:before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2021-2025 гг. - 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0077AF" w:rsidRPr="000077AF">
        <w:rPr>
          <w:rFonts w:ascii="Times New Roman" w:hAnsi="Times New Roman" w:cs="Times New Roman"/>
          <w:b w:val="0"/>
          <w:color w:val="auto"/>
          <w:highlight w:val="yellow"/>
          <w:u w:val="single"/>
        </w:rPr>
        <w:t>117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___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037685" w:rsidP="00DE3AF2">
      <w:pPr>
        <w:pStyle w:val="1"/>
        <w:numPr>
          <w:ilvl w:val="0"/>
          <w:numId w:val="37"/>
        </w:numPr>
        <w:spacing w:before="12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гг. - 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0077AF" w:rsidRPr="000077AF">
        <w:rPr>
          <w:rFonts w:ascii="Times New Roman" w:hAnsi="Times New Roman" w:cs="Times New Roman"/>
          <w:b w:val="0"/>
          <w:color w:val="auto"/>
          <w:highlight w:val="yellow"/>
          <w:u w:val="single"/>
        </w:rPr>
        <w:t>133</w:t>
      </w:r>
      <w:r w:rsidR="000077AF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%.</w:t>
      </w:r>
    </w:p>
    <w:p w:rsidR="009C25CE" w:rsidRPr="00D92EB2" w:rsidRDefault="009C25CE" w:rsidP="00253BD4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Результаты определения прогнозируемого уровня среднедушевого дохода в муниципальном образовании, а также прогнозная доля расходов на коммунальные услуги в совокупном доходе средней семьи сведены </w:t>
      </w:r>
      <w:r w:rsidRPr="00D92EB2">
        <w:rPr>
          <w:rStyle w:val="27"/>
          <w:rFonts w:eastAsiaTheme="majorEastAsia"/>
          <w:color w:val="auto"/>
        </w:rPr>
        <w:t>в таблице 26</w:t>
      </w:r>
    </w:p>
    <w:p w:rsidR="009C25CE" w:rsidRPr="00D92EB2" w:rsidRDefault="009C25CE" w:rsidP="00253BD4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расходов на коммунальные услуги в совокупном доходе средней семьи на весь период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692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24. Прогнозируемая совокупная плата населения за коммунальные услуги, тыс. руб.</w:t>
      </w:r>
    </w:p>
    <w:tbl>
      <w:tblPr>
        <w:tblOverlap w:val="never"/>
        <w:tblW w:w="1530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1181"/>
        <w:gridCol w:w="1186"/>
        <w:gridCol w:w="1181"/>
        <w:gridCol w:w="1186"/>
        <w:gridCol w:w="1181"/>
        <w:gridCol w:w="1181"/>
        <w:gridCol w:w="1186"/>
        <w:gridCol w:w="1181"/>
        <w:gridCol w:w="1186"/>
        <w:gridCol w:w="858"/>
      </w:tblGrid>
      <w:tr w:rsidR="00D95845" w:rsidRPr="00601FE4" w:rsidTr="00A63720">
        <w:trPr>
          <w:trHeight w:val="74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743BD6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D95845" w:rsidRPr="00601FE4" w:rsidTr="00D424F6">
        <w:trPr>
          <w:trHeight w:val="74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Прогнозируемая плата за электрическую энергию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2535,28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2726,96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2830,2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2933,44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BF25F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3036,68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3139,92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3243,16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3346,64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3449,64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3552,88</w:t>
            </w:r>
          </w:p>
        </w:tc>
      </w:tr>
      <w:tr w:rsidR="00D95845" w:rsidRPr="00601FE4" w:rsidTr="00D424F6">
        <w:trPr>
          <w:trHeight w:val="739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Прогнозируемая плата за газоснабжение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4893,68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5086,24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5278,88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BF25F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5471,36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5663,92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5856,48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6049,04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6241,16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6434,16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6626,72</w:t>
            </w:r>
          </w:p>
        </w:tc>
      </w:tr>
      <w:tr w:rsidR="00D95845" w:rsidRPr="00601FE4" w:rsidTr="00D424F6">
        <w:trPr>
          <w:trHeight w:val="739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Прогнозируемая плата за водоснабжение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26561,48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30364,24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31513,8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32663,36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33812,92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34962,48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36112,04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3726,16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38411,16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4515A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39560,72</w:t>
            </w:r>
          </w:p>
        </w:tc>
      </w:tr>
      <w:tr w:rsidR="00253BD4" w:rsidRPr="00601FE4" w:rsidTr="00D424F6">
        <w:trPr>
          <w:trHeight w:val="75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BD4" w:rsidRPr="00601FE4" w:rsidRDefault="00253BD4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Суммарная прогнозируемая плата за коммунальные услуги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3A1762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33990,44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3A1762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38177,44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3A1762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39622,88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3A1762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11671,16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3A1762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42513,52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3A1762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43958,88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3A1762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45404,24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3A1762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13313,96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253BD4" w:rsidRPr="00253BD4" w:rsidRDefault="003A1762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48294,96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49740,3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25. Доля расходов на коммунальные услуги в совокупном доходе средней семьи</w:t>
      </w:r>
    </w:p>
    <w:tbl>
      <w:tblPr>
        <w:tblOverlap w:val="never"/>
        <w:tblW w:w="1530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50"/>
        <w:gridCol w:w="1238"/>
        <w:gridCol w:w="1234"/>
        <w:gridCol w:w="1238"/>
        <w:gridCol w:w="1238"/>
        <w:gridCol w:w="1238"/>
        <w:gridCol w:w="1238"/>
        <w:gridCol w:w="1234"/>
        <w:gridCol w:w="1238"/>
        <w:gridCol w:w="1238"/>
        <w:gridCol w:w="925"/>
      </w:tblGrid>
      <w:tr w:rsidR="00C655A6" w:rsidRPr="00601FE4" w:rsidTr="003D47C4">
        <w:trPr>
          <w:trHeight w:val="46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743BD6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253BD4" w:rsidRPr="00601FE4" w:rsidTr="00D424F6">
        <w:trPr>
          <w:trHeight w:val="114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BD4" w:rsidRPr="00601FE4" w:rsidRDefault="00253BD4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Суммарная прогнозируемая плата за коммунальные услуги, тыс.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33990,44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38177,44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39622,88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11671,16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42513,52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43958,88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45404,24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13313,96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48294,96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BD4" w:rsidRPr="00253BD4" w:rsidRDefault="004B7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49740,3</w:t>
            </w:r>
          </w:p>
        </w:tc>
      </w:tr>
      <w:tr w:rsidR="00253BD4" w:rsidRPr="00601FE4" w:rsidTr="00D424F6">
        <w:trPr>
          <w:trHeight w:val="70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3BD4" w:rsidRPr="00601FE4" w:rsidRDefault="00253BD4" w:rsidP="00253B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</w:tr>
      <w:tr w:rsidR="00D95845" w:rsidRPr="00601FE4" w:rsidTr="00D424F6">
        <w:trPr>
          <w:trHeight w:val="682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Среднедушевой доход,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4500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4500</w:t>
            </w:r>
          </w:p>
        </w:tc>
      </w:tr>
      <w:tr w:rsidR="00D95845" w:rsidRPr="00601FE4" w:rsidTr="00D424F6">
        <w:trPr>
          <w:trHeight w:val="93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расходов на коммунальные услуги,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077AF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6840" w:h="11909" w:orient="landscape"/>
          <w:pgMar w:top="1094" w:right="852" w:bottom="36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9732E8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Оценка доступности для граждан прогнозируемой платы за коммунальные услуги по критерию «уровень собираемости платежей» проводится путем сопоставления уровня собираемости платы за коммунальные услуги с долей расходов населения за коммунальные услуги в совокупном доходе семьи.</w:t>
      </w:r>
    </w:p>
    <w:p w:rsidR="009C25CE" w:rsidRPr="00D92EB2" w:rsidRDefault="009C25CE" w:rsidP="009732E8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Для определения базового уровня собираемости платежей в МО </w:t>
      </w:r>
      <w:r w:rsidR="002E4DFE">
        <w:rPr>
          <w:rFonts w:ascii="Times New Roman" w:hAnsi="Times New Roman" w:cs="Times New Roman"/>
          <w:b w:val="0"/>
          <w:color w:val="auto"/>
        </w:rPr>
        <w:t>Агиштинском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и были использованы данные предоставленные Отделом жилищно-коммунального хозяйства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4F30E5">
        <w:rPr>
          <w:rFonts w:ascii="Times New Roman" w:hAnsi="Times New Roman" w:cs="Times New Roman"/>
          <w:b w:val="0"/>
          <w:color w:val="auto"/>
        </w:rPr>
        <w:t xml:space="preserve"> </w:t>
      </w:r>
      <w:r w:rsidR="001D14B6">
        <w:rPr>
          <w:rFonts w:ascii="Times New Roman" w:hAnsi="Times New Roman" w:cs="Times New Roman"/>
          <w:b w:val="0"/>
          <w:color w:val="auto"/>
        </w:rPr>
        <w:t xml:space="preserve">   </w:t>
      </w:r>
      <w:r w:rsidRPr="00D92EB2">
        <w:rPr>
          <w:rFonts w:ascii="Times New Roman" w:hAnsi="Times New Roman" w:cs="Times New Roman"/>
          <w:b w:val="0"/>
          <w:color w:val="auto"/>
        </w:rPr>
        <w:t>муниципального района Чеченской Республики. Уровень собираемости платежей за 201</w:t>
      </w:r>
      <w:r w:rsidR="003344EA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г. в селе </w:t>
      </w:r>
      <w:r w:rsidR="002E4DFE">
        <w:rPr>
          <w:rFonts w:ascii="Times New Roman" w:hAnsi="Times New Roman" w:cs="Times New Roman"/>
          <w:b w:val="0"/>
          <w:color w:val="auto"/>
        </w:rPr>
        <w:t>Агишты</w:t>
      </w:r>
      <w:r w:rsidR="004F30E5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составил 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5F039C">
        <w:rPr>
          <w:rFonts w:ascii="Times New Roman" w:hAnsi="Times New Roman" w:cs="Times New Roman"/>
          <w:b w:val="0"/>
          <w:color w:val="auto"/>
          <w:highlight w:val="yellow"/>
        </w:rPr>
        <w:t>85_</w:t>
      </w:r>
      <w:r w:rsidRPr="00D92EB2">
        <w:rPr>
          <w:rFonts w:ascii="Times New Roman" w:hAnsi="Times New Roman" w:cs="Times New Roman"/>
          <w:b w:val="0"/>
          <w:color w:val="auto"/>
        </w:rPr>
        <w:t>%.</w:t>
      </w:r>
    </w:p>
    <w:p w:rsidR="009C25CE" w:rsidRPr="00D92EB2" w:rsidRDefault="009C25CE" w:rsidP="009732E8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определении прогнозируемого уровня собираемости платы за коммунальные услуги в муниципальном образовании была учтена прогнозная доля расходов на коммунальные услуги в совокупном доходе средней семьи по муниципальному образованию, а также сделано допущение, что ресурсоснабжающие организации будут проводить планомерную работу по повышению уровня собираемости платы за коммунальные услуги. Результаты определения прогнозируемого уровня собираемости платы за коммунальные услуги в муниципальном образовании представлены в таблице:</w:t>
      </w:r>
    </w:p>
    <w:p w:rsidR="00D62734" w:rsidRPr="00D92EB2" w:rsidRDefault="00D62734" w:rsidP="00D62734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Cs/>
          <w:color w:val="auto"/>
          <w:sz w:val="28"/>
          <w:szCs w:val="28"/>
        </w:rPr>
        <w:t>Таблица 26. Уровень собираемости платы за коммунальные услуги</w:t>
      </w:r>
    </w:p>
    <w:tbl>
      <w:tblPr>
        <w:tblOverlap w:val="never"/>
        <w:tblW w:w="1044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58"/>
        <w:gridCol w:w="864"/>
        <w:gridCol w:w="755"/>
        <w:gridCol w:w="714"/>
        <w:gridCol w:w="864"/>
        <w:gridCol w:w="859"/>
        <w:gridCol w:w="864"/>
        <w:gridCol w:w="859"/>
        <w:gridCol w:w="864"/>
        <w:gridCol w:w="859"/>
        <w:gridCol w:w="984"/>
      </w:tblGrid>
      <w:tr w:rsidR="00D62734" w:rsidRPr="00D92EB2" w:rsidTr="00907B1F">
        <w:trPr>
          <w:trHeight w:val="40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2734" w:rsidRPr="00D92EB2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D62734" w:rsidRPr="00D92EB2" w:rsidTr="00907B1F">
        <w:trPr>
          <w:trHeight w:val="111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734" w:rsidRPr="00D424F6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424F6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Доля расходов на</w:t>
            </w:r>
          </w:p>
          <w:p w:rsidR="00D62734" w:rsidRDefault="00D62734" w:rsidP="00907B1F">
            <w:pPr>
              <w:pStyle w:val="1"/>
              <w:spacing w:before="0"/>
              <w:jc w:val="center"/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</w:pPr>
            <w:r w:rsidRPr="00D424F6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коммунальные услуги, %</w:t>
            </w:r>
          </w:p>
          <w:p w:rsidR="00D62734" w:rsidRPr="00D424F6" w:rsidRDefault="00D62734" w:rsidP="00907B1F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6119C">
              <w:rPr>
                <w:rFonts w:ascii="Times New Roman" w:hAnsi="Times New Roman" w:cs="Times New Roman"/>
                <w:b w:val="0"/>
                <w:color w:val="auto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</w:tr>
      <w:tr w:rsidR="00D62734" w:rsidRPr="00E6119C" w:rsidTr="00907B1F">
        <w:trPr>
          <w:trHeight w:val="139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734" w:rsidRDefault="00D62734" w:rsidP="00907B1F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4"/>
                <w:szCs w:val="24"/>
              </w:rPr>
            </w:pPr>
            <w:r w:rsidRPr="00D424F6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Уровень собираемости платы за коммунальные услуги, %</w:t>
            </w:r>
          </w:p>
          <w:p w:rsidR="00D62734" w:rsidRPr="00D424F6" w:rsidRDefault="00D62734" w:rsidP="00907B1F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951A2F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951A2F">
              <w:rPr>
                <w:rFonts w:ascii="Times New Roman" w:hAnsi="Times New Roman" w:cs="Times New Roman"/>
                <w:b w:val="0"/>
                <w:color w:val="auto"/>
              </w:rPr>
              <w:t>90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951A2F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951A2F">
              <w:rPr>
                <w:rFonts w:ascii="Times New Roman" w:hAnsi="Times New Roman" w:cs="Times New Roman"/>
                <w:b w:val="0"/>
                <w:color w:val="auto"/>
              </w:rPr>
              <w:t>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951A2F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951A2F">
              <w:rPr>
                <w:rFonts w:ascii="Times New Roman" w:hAnsi="Times New Roman" w:cs="Times New Roman"/>
                <w:b w:val="0"/>
                <w:color w:val="auto"/>
              </w:rPr>
              <w:t>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951A2F" w:rsidRDefault="00D62734" w:rsidP="00907B1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951A2F"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951A2F" w:rsidRDefault="00D62734" w:rsidP="00907B1F">
            <w:pPr>
              <w:jc w:val="center"/>
            </w:pPr>
            <w:r w:rsidRPr="00951A2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734" w:rsidRPr="00E6119C" w:rsidRDefault="00D62734" w:rsidP="00907B1F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</w:tbl>
    <w:p w:rsidR="009C25CE" w:rsidRPr="00D92EB2" w:rsidRDefault="009C25CE" w:rsidP="009732E8">
      <w:pPr>
        <w:pStyle w:val="1"/>
        <w:spacing w:before="120" w:after="120"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Уровень собираемости платежей за коммунальные услуги на весь период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9732E8">
      <w:pPr>
        <w:pStyle w:val="1"/>
        <w:spacing w:before="120" w:after="120"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Оценка доступности для граждан прогнозируемой платы за коммунальные услуги по критерию «доля населения с доходами ниже прожиточного минимума» проводится путем выделения прогнозируемой доли населения с доходами ниже прожиточного минимума в общей прогнозируемой численности населения.</w:t>
      </w:r>
    </w:p>
    <w:p w:rsidR="009C25CE" w:rsidRPr="00D92EB2" w:rsidRDefault="009C25CE" w:rsidP="009732E8">
      <w:pPr>
        <w:pStyle w:val="1"/>
        <w:spacing w:before="120" w:after="120"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Прожиточный минимум в Чеченской Республике в расчете на душу населения за IV квартал 201</w:t>
      </w:r>
      <w:r w:rsidR="003344EA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года составил 8 </w:t>
      </w:r>
      <w:r w:rsidR="003344EA" w:rsidRPr="00D92EB2">
        <w:rPr>
          <w:rFonts w:ascii="Times New Roman" w:hAnsi="Times New Roman" w:cs="Times New Roman"/>
          <w:b w:val="0"/>
          <w:color w:val="auto"/>
        </w:rPr>
        <w:t>724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руб.</w:t>
      </w:r>
    </w:p>
    <w:p w:rsidR="009C25CE" w:rsidRPr="00D92EB2" w:rsidRDefault="009C25CE" w:rsidP="0055280F">
      <w:pPr>
        <w:pStyle w:val="1"/>
        <w:spacing w:before="120" w:after="120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9732E8">
      <w:pPr>
        <w:pStyle w:val="1"/>
        <w:spacing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Для определения прогнозируемого уровня прожиточного минимума в Чеченской Республике в расчете на душу населения был использован прогноз индекса потребительских цен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9C25CE" w:rsidRPr="00D92EB2" w:rsidRDefault="009C25CE" w:rsidP="00DE3AF2">
      <w:pPr>
        <w:pStyle w:val="1"/>
        <w:numPr>
          <w:ilvl w:val="0"/>
          <w:numId w:val="38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__</w:t>
      </w:r>
      <w:r w:rsidR="000077AF">
        <w:rPr>
          <w:rFonts w:ascii="Times New Roman" w:hAnsi="Times New Roman" w:cs="Times New Roman"/>
          <w:b w:val="0"/>
          <w:color w:val="auto"/>
          <w:highlight w:val="yellow"/>
        </w:rPr>
        <w:t>100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__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8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2021-2025 гг. - 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</w:t>
      </w:r>
      <w:r w:rsidR="000077AF">
        <w:rPr>
          <w:rFonts w:ascii="Times New Roman" w:hAnsi="Times New Roman" w:cs="Times New Roman"/>
          <w:b w:val="0"/>
          <w:color w:val="auto"/>
          <w:highlight w:val="yellow"/>
        </w:rPr>
        <w:t>106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___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8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г. - 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__</w:t>
      </w:r>
      <w:r w:rsidR="000077AF">
        <w:rPr>
          <w:rFonts w:ascii="Times New Roman" w:hAnsi="Times New Roman" w:cs="Times New Roman"/>
          <w:b w:val="0"/>
          <w:color w:val="auto"/>
          <w:highlight w:val="yellow"/>
        </w:rPr>
        <w:t>106</w:t>
      </w:r>
      <w:r w:rsidR="00D424F6" w:rsidRPr="00D424F6">
        <w:rPr>
          <w:rFonts w:ascii="Times New Roman" w:hAnsi="Times New Roman" w:cs="Times New Roman"/>
          <w:b w:val="0"/>
          <w:color w:val="auto"/>
          <w:highlight w:val="yellow"/>
        </w:rPr>
        <w:t>___</w:t>
      </w:r>
      <w:r w:rsidRPr="00D92EB2">
        <w:rPr>
          <w:rFonts w:ascii="Times New Roman" w:hAnsi="Times New Roman" w:cs="Times New Roman"/>
          <w:b w:val="0"/>
          <w:color w:val="auto"/>
        </w:rPr>
        <w:t>%.</w:t>
      </w:r>
    </w:p>
    <w:p w:rsidR="009C25CE" w:rsidRPr="00D92EB2" w:rsidRDefault="009C25CE" w:rsidP="0055280F">
      <w:pPr>
        <w:pStyle w:val="1"/>
        <w:spacing w:before="120" w:after="120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определения доли населения с доходами ниже прожиточного минимума, население муниципального образования было распределено на восемь групп по уровню среднедушевого дохода. При этом были учтены тенденции распределения населения по величине среднедушевых денежных доходов в Чеченской Республике и прогнозируемый уровень среднедушевого дохода в муниципальном образовании.</w:t>
      </w:r>
    </w:p>
    <w:p w:rsidR="009C25CE" w:rsidRPr="00D92EB2" w:rsidRDefault="009C25CE" w:rsidP="0055280F">
      <w:pPr>
        <w:pStyle w:val="1"/>
        <w:spacing w:before="120" w:after="120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Результаты определения доли населения с доходами ниже прожиточного минимума в муниципальном образовании представлены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>Таблица 27. Доля населения с доходами ниже прожиточного минимума</w:t>
      </w:r>
    </w:p>
    <w:tbl>
      <w:tblPr>
        <w:tblOverlap w:val="never"/>
        <w:tblW w:w="10036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95"/>
        <w:gridCol w:w="1179"/>
        <w:gridCol w:w="1152"/>
        <w:gridCol w:w="1129"/>
        <w:gridCol w:w="1102"/>
        <w:gridCol w:w="1079"/>
      </w:tblGrid>
      <w:tr w:rsidR="00C655A6" w:rsidRPr="00601FE4" w:rsidTr="00601FE4">
        <w:trPr>
          <w:trHeight w:val="4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</w:tr>
      <w:tr w:rsidR="00253BD4" w:rsidRPr="00601FE4" w:rsidTr="00D424F6">
        <w:trPr>
          <w:trHeight w:val="5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BD4" w:rsidRPr="00601FE4" w:rsidRDefault="00253BD4" w:rsidP="00253B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</w:t>
            </w:r>
          </w:p>
        </w:tc>
      </w:tr>
      <w:tr w:rsidR="00D95845" w:rsidRPr="00601FE4" w:rsidTr="00D424F6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Прожиточный минимум,</w:t>
            </w:r>
          </w:p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руб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80B74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8724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080B74" w:rsidP="00080B7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</w:t>
            </w:r>
            <w:r w:rsidR="004B71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9130</w:t>
            </w:r>
          </w:p>
        </w:tc>
      </w:tr>
      <w:tr w:rsidR="00253BD4" w:rsidRPr="00601FE4" w:rsidTr="00D424F6">
        <w:trPr>
          <w:trHeight w:val="8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BD4" w:rsidRPr="00601FE4" w:rsidRDefault="00253BD4" w:rsidP="00253B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 с доходами ниже прожиточного минимума, чел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53BD4" w:rsidRPr="003B38BC" w:rsidRDefault="004B716B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6725</w:t>
            </w:r>
          </w:p>
        </w:tc>
      </w:tr>
      <w:tr w:rsidR="00D95845" w:rsidRPr="00601FE4" w:rsidTr="00D424F6">
        <w:trPr>
          <w:trHeight w:val="8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населения с доходами ниже прожиточного минимума, %</w:t>
            </w:r>
          </w:p>
          <w:p w:rsidR="0055280F" w:rsidRPr="00601FE4" w:rsidRDefault="0055280F" w:rsidP="0055280F">
            <w:pPr>
              <w:rPr>
                <w:color w:val="auto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</w:tr>
      <w:tr w:rsidR="00D95845" w:rsidRPr="00601FE4" w:rsidTr="00601FE4">
        <w:trPr>
          <w:trHeight w:val="4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01FE4" w:rsidRDefault="00743BD6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253BD4" w:rsidRPr="00601FE4" w:rsidTr="00D424F6">
        <w:trPr>
          <w:trHeight w:val="50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BD4" w:rsidRPr="00601FE4" w:rsidRDefault="00253BD4" w:rsidP="00253BD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B152A7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B152A7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B152A7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B152A7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53BD4" w:rsidRPr="003B38BC" w:rsidRDefault="00B152A7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</w:tr>
      <w:tr w:rsidR="00D95845" w:rsidRPr="00601FE4" w:rsidTr="00D424F6">
        <w:trPr>
          <w:trHeight w:val="5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Прожиточный минимум,</w:t>
            </w:r>
          </w:p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руб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9170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10150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4B716B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10500</w:t>
            </w:r>
          </w:p>
        </w:tc>
      </w:tr>
      <w:tr w:rsidR="00253BD4" w:rsidRPr="00601FE4" w:rsidTr="00D424F6">
        <w:trPr>
          <w:trHeight w:val="7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BD4" w:rsidRPr="00601FE4" w:rsidRDefault="00253BD4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 с доходами ниже прожиточного минимума, чел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4B716B" w:rsidP="00605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4B716B" w:rsidP="00605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4B716B" w:rsidP="00605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4B716B" w:rsidP="00605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53BD4" w:rsidRPr="003B38BC" w:rsidRDefault="004B716B" w:rsidP="006052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7079</w:t>
            </w:r>
            <w:r w:rsidR="000077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5845" w:rsidRPr="00601FE4" w:rsidTr="00D424F6">
        <w:trPr>
          <w:trHeight w:val="8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601FE4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населения с доходами ниже прожиточного минимума, 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4396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3B7891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Доля населения с доходами ниже прожиточного минимума на весь срок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Оценка доступности для граждан прогнозируемой платы за коммунальные услуги по критерию «доля получателей субсидий на оплату коммунальных услуг в общей численности населения» проводится путем выделения прогнозируемой доли получателей субсидий на оплату коммунальных услуг в общей прогнозируемой численности населения.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Субсидии на оплату жилого помещения и коммунальных услуг предоставляются гражданам в случае, если их расходы на оплату жилого помещения и коммунальных услуг,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Размеры региональных стандартов нормативной площади жилого помещения, используемой для расчета субсидий,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Федерации.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определения доли получателей субсидий на оплату коммунальных услуг в общей численности населения, население муниципального образования было распределено на восемь групп по уровню среднедушевого дохода. При этом были учтены тенденции распределения населения по величине среднедушевых денежных доходов в Чеченской Республике и прогнозируемый уровень среднедушевого дохода в муниципальном образовании.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Региональный стандарт максимально допустимой доли расходов граждан на оплату жилого помещения и коммунальных услуг в совокупном доходе семьи был принят равным установленному на 2016 год региональному стандарту в размере 22%. Размер регионального стандарта стоимости жилищно-коммунальных услуг на одного члена семьи был принят на уровне средневзвешенного с</w:t>
      </w:r>
      <w:r w:rsidR="0055280F" w:rsidRPr="00D92EB2">
        <w:rPr>
          <w:rFonts w:ascii="Times New Roman" w:hAnsi="Times New Roman" w:cs="Times New Roman"/>
          <w:b w:val="0"/>
          <w:color w:val="auto"/>
        </w:rPr>
        <w:t xml:space="preserve">тандарта стоимости </w:t>
      </w:r>
      <w:r w:rsidRPr="00D92EB2">
        <w:rPr>
          <w:rFonts w:ascii="Times New Roman" w:hAnsi="Times New Roman" w:cs="Times New Roman"/>
          <w:b w:val="0"/>
          <w:color w:val="auto"/>
        </w:rPr>
        <w:t>жилищно-коммунальных услуг на одного члена семьи, состоящей из трех и более человек для с</w:t>
      </w:r>
      <w:r w:rsidR="00D424F6">
        <w:rPr>
          <w:rFonts w:ascii="Times New Roman" w:hAnsi="Times New Roman" w:cs="Times New Roman"/>
          <w:b w:val="0"/>
          <w:color w:val="auto"/>
        </w:rPr>
        <w:t>ела</w:t>
      </w:r>
      <w:r w:rsidR="009D3F61">
        <w:rPr>
          <w:rFonts w:ascii="Times New Roman" w:hAnsi="Times New Roman" w:cs="Times New Roman"/>
          <w:b w:val="0"/>
          <w:color w:val="auto"/>
        </w:rPr>
        <w:t xml:space="preserve"> </w:t>
      </w:r>
      <w:r w:rsidR="002E4DFE">
        <w:rPr>
          <w:rFonts w:ascii="Times New Roman" w:hAnsi="Times New Roman" w:cs="Times New Roman"/>
          <w:b w:val="0"/>
          <w:color w:val="auto"/>
        </w:rPr>
        <w:t>Агишты</w:t>
      </w:r>
      <w:r w:rsidR="009D3F61">
        <w:rPr>
          <w:rFonts w:ascii="Times New Roman" w:hAnsi="Times New Roman" w:cs="Times New Roman"/>
          <w:b w:val="0"/>
          <w:color w:val="auto"/>
        </w:rPr>
        <w:t xml:space="preserve"> </w:t>
      </w:r>
      <w:r w:rsidRPr="00D92EB2">
        <w:rPr>
          <w:rFonts w:ascii="Times New Roman" w:hAnsi="Times New Roman" w:cs="Times New Roman"/>
          <w:b w:val="0"/>
          <w:color w:val="auto"/>
        </w:rPr>
        <w:t>на 201</w:t>
      </w:r>
      <w:r w:rsidR="00727437" w:rsidRPr="00D92EB2">
        <w:rPr>
          <w:rFonts w:ascii="Times New Roman" w:hAnsi="Times New Roman" w:cs="Times New Roman"/>
          <w:b w:val="0"/>
          <w:color w:val="auto"/>
        </w:rPr>
        <w:t>7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год.</w:t>
      </w:r>
    </w:p>
    <w:p w:rsidR="009C25CE" w:rsidRPr="00D92EB2" w:rsidRDefault="009C25CE" w:rsidP="0055280F">
      <w:pPr>
        <w:pStyle w:val="1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Результаты определения доли получателей субсидий на оплату коммунальных услуг в общей численности населения в муниципальном образовании представлены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>Таблица 28. Доля получателей субсидий на оплату коммунальных услуг в общей численности населения</w:t>
      </w:r>
    </w:p>
    <w:tbl>
      <w:tblPr>
        <w:tblOverlap w:val="never"/>
        <w:tblW w:w="10395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1430"/>
        <w:gridCol w:w="1430"/>
        <w:gridCol w:w="1430"/>
        <w:gridCol w:w="1430"/>
        <w:gridCol w:w="1440"/>
      </w:tblGrid>
      <w:tr w:rsidR="00D95845" w:rsidRPr="00601FE4" w:rsidTr="00601FE4">
        <w:trPr>
          <w:trHeight w:val="41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</w:tr>
      <w:tr w:rsidR="00253BD4" w:rsidRPr="00601FE4" w:rsidTr="00D424F6">
        <w:trPr>
          <w:trHeight w:val="49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BD4" w:rsidRPr="00601FE4" w:rsidRDefault="00253BD4" w:rsidP="00253BD4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</w:t>
            </w:r>
          </w:p>
        </w:tc>
      </w:tr>
      <w:tr w:rsidR="00253BD4" w:rsidRPr="00601FE4" w:rsidTr="00D424F6">
        <w:trPr>
          <w:trHeight w:val="56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BD4" w:rsidRPr="00601FE4" w:rsidRDefault="00253BD4" w:rsidP="00253BD4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получателей субсидий,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</w:tr>
      <w:tr w:rsidR="00D95845" w:rsidRPr="00601FE4" w:rsidTr="00D424F6">
        <w:trPr>
          <w:trHeight w:val="8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получателей субсидий на оплату коммунальных услуг,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</w:tr>
      <w:tr w:rsidR="00D95845" w:rsidRPr="00601FE4" w:rsidTr="00601FE4">
        <w:trPr>
          <w:trHeight w:val="40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01FE4" w:rsidRDefault="00743BD6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253BD4" w:rsidRPr="00601FE4" w:rsidTr="00D424F6">
        <w:trPr>
          <w:trHeight w:val="49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BD4" w:rsidRPr="00601FE4" w:rsidRDefault="00253BD4" w:rsidP="00253BD4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</w:tr>
      <w:tr w:rsidR="00253BD4" w:rsidRPr="00601FE4" w:rsidTr="00D424F6">
        <w:trPr>
          <w:trHeight w:val="56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3BD4" w:rsidRPr="00601FE4" w:rsidRDefault="00253BD4" w:rsidP="00253BD4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получателей субсидий,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D95845" w:rsidRPr="00601FE4" w:rsidTr="00D424F6">
        <w:trPr>
          <w:trHeight w:val="85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601FE4" w:rsidRDefault="009C25CE" w:rsidP="0055280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получателей субсидий на оплату коммунальных услуг,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727437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601FE4" w:rsidRDefault="009D3F61" w:rsidP="0055280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</w:t>
            </w:r>
          </w:p>
        </w:tc>
      </w:tr>
    </w:tbl>
    <w:p w:rsidR="009C25CE" w:rsidRPr="00D92EB2" w:rsidRDefault="009C25CE" w:rsidP="009732E8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получателей субсидий на оплату коммунальных услуг на весь срок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Результаты оценки совокупного платежа граждан за коммунальные услуги на соответствие критериям доступности представлены </w:t>
      </w:r>
      <w:r w:rsidRPr="00D92EB2">
        <w:rPr>
          <w:rStyle w:val="27"/>
          <w:rFonts w:eastAsiaTheme="majorEastAsia"/>
          <w:color w:val="auto"/>
        </w:rPr>
        <w:t>в таблице 30.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692" w:right="852" w:bottom="514" w:left="1276" w:header="0" w:footer="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55280F" w:rsidP="00E335A9">
      <w:pPr>
        <w:pStyle w:val="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92EB2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Таблица 29. Результаты оценки совокупного платежа граждан за коммунальные услуги на соответствие критериям доступности</w:t>
      </w:r>
    </w:p>
    <w:p w:rsidR="0055280F" w:rsidRPr="00D92EB2" w:rsidRDefault="0055280F" w:rsidP="0055280F">
      <w:pPr>
        <w:rPr>
          <w:color w:val="auto"/>
        </w:rPr>
      </w:pPr>
    </w:p>
    <w:tbl>
      <w:tblPr>
        <w:tblStyle w:val="af1"/>
        <w:tblW w:w="0" w:type="auto"/>
        <w:tblLook w:val="04A0"/>
      </w:tblPr>
      <w:tblGrid>
        <w:gridCol w:w="4503"/>
        <w:gridCol w:w="1019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1526E7" w:rsidRPr="00D92EB2" w:rsidTr="001526E7">
        <w:tc>
          <w:tcPr>
            <w:tcW w:w="4503" w:type="dxa"/>
            <w:vMerge w:val="restart"/>
          </w:tcPr>
          <w:p w:rsidR="001526E7" w:rsidRPr="00D92EB2" w:rsidRDefault="001526E7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1526E7" w:rsidRPr="00D92EB2" w:rsidRDefault="001526E7" w:rsidP="001526E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>Критерий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9950" w:type="dxa"/>
            <w:gridSpan w:val="10"/>
          </w:tcPr>
          <w:p w:rsidR="00BD3C43" w:rsidRDefault="00BD3C43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1526E7" w:rsidRDefault="00BD3C43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Уровень доступности</w:t>
            </w:r>
          </w:p>
          <w:p w:rsidR="00BD3C43" w:rsidRPr="00D92EB2" w:rsidRDefault="00BD3C43" w:rsidP="001526E7">
            <w:pPr>
              <w:pStyle w:val="Default"/>
              <w:jc w:val="center"/>
              <w:rPr>
                <w:color w:val="auto"/>
              </w:rPr>
            </w:pPr>
          </w:p>
        </w:tc>
      </w:tr>
      <w:tr w:rsidR="001526E7" w:rsidRPr="00D92EB2" w:rsidTr="001526E7">
        <w:tc>
          <w:tcPr>
            <w:tcW w:w="4503" w:type="dxa"/>
            <w:vMerge/>
          </w:tcPr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9950" w:type="dxa"/>
            <w:gridSpan w:val="10"/>
          </w:tcPr>
          <w:p w:rsidR="00BD3C43" w:rsidRDefault="00BD3C43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1526E7" w:rsidRDefault="001526E7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>Период по годам</w:t>
            </w:r>
          </w:p>
          <w:p w:rsidR="00BD3C43" w:rsidRPr="00D92EB2" w:rsidRDefault="00BD3C43" w:rsidP="001526E7">
            <w:pPr>
              <w:pStyle w:val="Default"/>
              <w:jc w:val="center"/>
              <w:rPr>
                <w:color w:val="auto"/>
              </w:rPr>
            </w:pPr>
          </w:p>
        </w:tc>
      </w:tr>
      <w:tr w:rsidR="001526E7" w:rsidRPr="00D92EB2" w:rsidTr="001526E7">
        <w:tc>
          <w:tcPr>
            <w:tcW w:w="4503" w:type="dxa"/>
            <w:vMerge/>
          </w:tcPr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2017 г.</w:t>
            </w:r>
          </w:p>
        </w:tc>
        <w:tc>
          <w:tcPr>
            <w:tcW w:w="993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2018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2019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2020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2021 г.</w:t>
            </w:r>
          </w:p>
        </w:tc>
        <w:tc>
          <w:tcPr>
            <w:tcW w:w="993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2022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2023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2024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2025 г.</w:t>
            </w:r>
          </w:p>
        </w:tc>
        <w:tc>
          <w:tcPr>
            <w:tcW w:w="993" w:type="dxa"/>
          </w:tcPr>
          <w:p w:rsidR="001526E7" w:rsidRPr="00D92EB2" w:rsidRDefault="00743BD6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2026</w:t>
            </w:r>
            <w:r w:rsidR="001526E7" w:rsidRPr="00D92EB2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Доля расходов на коммунальные услуги в совокупном доходе семьи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Доля населения с доходами ниже прожиточного минимума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Уровень собираемости платежей за коммунальные услуги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Доля получателей субсидий на оплату коммунальных услуг в общей численности населения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</w:tbl>
    <w:p w:rsidR="001526E7" w:rsidRPr="00D92EB2" w:rsidRDefault="001526E7" w:rsidP="0055280F">
      <w:pPr>
        <w:rPr>
          <w:color w:val="auto"/>
        </w:rPr>
        <w:sectPr w:rsidR="001526E7" w:rsidRPr="00D92EB2" w:rsidSect="00A403FC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6840" w:h="11909" w:orient="landscape"/>
          <w:pgMar w:top="455" w:right="852" w:bottom="45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DE3AF2">
      <w:pPr>
        <w:pStyle w:val="1"/>
        <w:numPr>
          <w:ilvl w:val="0"/>
          <w:numId w:val="19"/>
        </w:numPr>
        <w:spacing w:before="120" w:after="120"/>
        <w:jc w:val="center"/>
        <w:rPr>
          <w:rFonts w:ascii="Times New Roman" w:hAnsi="Times New Roman" w:cs="Times New Roman"/>
          <w:b w:val="0"/>
          <w:color w:val="auto"/>
        </w:rPr>
      </w:pPr>
      <w:bookmarkStart w:id="108" w:name="bookmark107"/>
      <w:bookmarkStart w:id="109" w:name="bookmark10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ПРОГНОЗИРУЕМЫЕ РАСХОДЫ НА ПРЕДОСТАВЛЕНИЕ ОТДЕЛЬНЫМ</w:t>
      </w:r>
      <w:bookmarkStart w:id="110" w:name="bookmark109"/>
      <w:bookmarkEnd w:id="108"/>
      <w:bookmarkEnd w:id="109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КАТЕГОРИЯМ ГРАЖДАН СУБСИДИЙ НА ОПЛАТУ КОММУНАЛЬНЫХ УСЛУГ</w:t>
      </w:r>
      <w:bookmarkEnd w:id="110"/>
    </w:p>
    <w:p w:rsidR="009C25CE" w:rsidRPr="00D92EB2" w:rsidRDefault="009C25CE" w:rsidP="009732E8">
      <w:pPr>
        <w:pStyle w:val="1"/>
        <w:spacing w:line="276" w:lineRule="auto"/>
        <w:ind w:left="-426" w:firstLine="852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Право на субсидии имеют: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пользователи жилого помещения в государственном или муниципальном жилищном фонде;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наниматели жилого помещения по договору найма в частном жилищном фонде;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члены жилищного или жилищно-строительного кооператива;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собственники жилого помещения (квтиры, жилого дома, части квартиры или жилого дома).</w:t>
      </w:r>
    </w:p>
    <w:p w:rsidR="009C25CE" w:rsidRPr="00D92EB2" w:rsidRDefault="009C25CE" w:rsidP="00CE6486">
      <w:pPr>
        <w:pStyle w:val="1"/>
        <w:spacing w:before="120" w:after="120"/>
        <w:ind w:left="-426" w:firstLine="852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Прогнозируемые расходы на предоставление отдельным категориям граждан субсидий на оплату коммунальных услуг представлены в таблице.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90"/>
          <w:rFonts w:eastAsiaTheme="majorEastAsia"/>
          <w:b/>
          <w:bCs/>
          <w:color w:val="auto"/>
          <w:sz w:val="28"/>
          <w:szCs w:val="28"/>
        </w:rPr>
        <w:t>Таблица 30. Прогнозируемые расходы на предоставление отдельным категориям граждан субсидий на оплату коммунальных услуг</w:t>
      </w:r>
    </w:p>
    <w:tbl>
      <w:tblPr>
        <w:tblOverlap w:val="never"/>
        <w:tblW w:w="10259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62"/>
        <w:gridCol w:w="1023"/>
        <w:gridCol w:w="1068"/>
        <w:gridCol w:w="1058"/>
        <w:gridCol w:w="1058"/>
        <w:gridCol w:w="1090"/>
      </w:tblGrid>
      <w:tr w:rsidR="00D95845" w:rsidRPr="00601FE4" w:rsidTr="00601FE4">
        <w:trPr>
          <w:trHeight w:val="408"/>
        </w:trPr>
        <w:tc>
          <w:tcPr>
            <w:tcW w:w="4962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23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068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</w:tr>
      <w:tr w:rsidR="00253BD4" w:rsidRPr="00601FE4" w:rsidTr="00D424F6">
        <w:trPr>
          <w:trHeight w:val="504"/>
        </w:trPr>
        <w:tc>
          <w:tcPr>
            <w:tcW w:w="4962" w:type="dxa"/>
            <w:shd w:val="clear" w:color="auto" w:fill="auto"/>
          </w:tcPr>
          <w:p w:rsidR="00253BD4" w:rsidRPr="00601FE4" w:rsidRDefault="00253BD4" w:rsidP="00253BD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023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106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1532</w:t>
            </w:r>
          </w:p>
        </w:tc>
        <w:tc>
          <w:tcPr>
            <w:tcW w:w="105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105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</w:t>
            </w:r>
          </w:p>
        </w:tc>
        <w:tc>
          <w:tcPr>
            <w:tcW w:w="1090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</w:t>
            </w:r>
          </w:p>
        </w:tc>
      </w:tr>
      <w:tr w:rsidR="00253BD4" w:rsidRPr="00601FE4" w:rsidTr="00D424F6">
        <w:trPr>
          <w:trHeight w:val="499"/>
        </w:trPr>
        <w:tc>
          <w:tcPr>
            <w:tcW w:w="4962" w:type="dxa"/>
            <w:shd w:val="clear" w:color="auto" w:fill="auto"/>
          </w:tcPr>
          <w:p w:rsidR="00253BD4" w:rsidRPr="00601FE4" w:rsidRDefault="00253BD4" w:rsidP="00253BD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получателей субсидий, чел</w:t>
            </w:r>
          </w:p>
        </w:tc>
        <w:tc>
          <w:tcPr>
            <w:tcW w:w="1023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6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5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5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0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</w:tr>
      <w:tr w:rsidR="005466E4" w:rsidRPr="00601FE4" w:rsidTr="00D424F6">
        <w:trPr>
          <w:trHeight w:val="562"/>
        </w:trPr>
        <w:tc>
          <w:tcPr>
            <w:tcW w:w="4962" w:type="dxa"/>
            <w:shd w:val="clear" w:color="auto" w:fill="auto"/>
          </w:tcPr>
          <w:p w:rsidR="005466E4" w:rsidRPr="00601FE4" w:rsidRDefault="005466E4" w:rsidP="009732E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Прогнозируемые расходы на предоставление субсидий, тыс. руб</w:t>
            </w: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.</w:t>
            </w:r>
          </w:p>
        </w:tc>
        <w:tc>
          <w:tcPr>
            <w:tcW w:w="1023" w:type="dxa"/>
            <w:shd w:val="clear" w:color="auto" w:fill="FFFF00"/>
            <w:vAlign w:val="center"/>
          </w:tcPr>
          <w:p w:rsidR="005466E4" w:rsidRPr="00601FE4" w:rsidRDefault="005944B9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68" w:type="dxa"/>
            <w:shd w:val="clear" w:color="auto" w:fill="FFFF00"/>
            <w:vAlign w:val="center"/>
          </w:tcPr>
          <w:p w:rsidR="005466E4" w:rsidRPr="00601FE4" w:rsidRDefault="005944B9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058" w:type="dxa"/>
            <w:shd w:val="clear" w:color="auto" w:fill="FFFF00"/>
            <w:vAlign w:val="center"/>
          </w:tcPr>
          <w:p w:rsidR="005466E4" w:rsidRPr="00601FE4" w:rsidRDefault="005944B9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058" w:type="dxa"/>
            <w:shd w:val="clear" w:color="auto" w:fill="FFFF00"/>
            <w:vAlign w:val="center"/>
          </w:tcPr>
          <w:p w:rsidR="005466E4" w:rsidRPr="00601FE4" w:rsidRDefault="005944B9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1090" w:type="dxa"/>
            <w:shd w:val="clear" w:color="auto" w:fill="FFFF00"/>
            <w:vAlign w:val="center"/>
          </w:tcPr>
          <w:p w:rsidR="005466E4" w:rsidRPr="00601FE4" w:rsidRDefault="005944B9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</w:t>
            </w:r>
          </w:p>
        </w:tc>
      </w:tr>
      <w:tr w:rsidR="00D95845" w:rsidRPr="00601FE4" w:rsidTr="00601FE4">
        <w:trPr>
          <w:trHeight w:val="408"/>
        </w:trPr>
        <w:tc>
          <w:tcPr>
            <w:tcW w:w="4962" w:type="dxa"/>
            <w:shd w:val="clear" w:color="auto" w:fill="auto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23" w:type="dxa"/>
            <w:shd w:val="clear" w:color="auto" w:fill="auto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068" w:type="dxa"/>
            <w:shd w:val="clear" w:color="auto" w:fill="auto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058" w:type="dxa"/>
            <w:shd w:val="clear" w:color="auto" w:fill="auto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058" w:type="dxa"/>
            <w:shd w:val="clear" w:color="auto" w:fill="auto"/>
          </w:tcPr>
          <w:p w:rsidR="009C25CE" w:rsidRPr="00601FE4" w:rsidRDefault="009C25CE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090" w:type="dxa"/>
            <w:shd w:val="clear" w:color="auto" w:fill="auto"/>
          </w:tcPr>
          <w:p w:rsidR="009C25CE" w:rsidRPr="00601FE4" w:rsidRDefault="00743BD6" w:rsidP="009732E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253BD4" w:rsidRPr="00601FE4" w:rsidTr="00D424F6">
        <w:trPr>
          <w:trHeight w:val="499"/>
        </w:trPr>
        <w:tc>
          <w:tcPr>
            <w:tcW w:w="4962" w:type="dxa"/>
            <w:shd w:val="clear" w:color="auto" w:fill="auto"/>
          </w:tcPr>
          <w:p w:rsidR="00253BD4" w:rsidRPr="00601FE4" w:rsidRDefault="00253BD4" w:rsidP="00253BD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023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</w:tc>
        <w:tc>
          <w:tcPr>
            <w:tcW w:w="106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</w:t>
            </w:r>
          </w:p>
        </w:tc>
        <w:tc>
          <w:tcPr>
            <w:tcW w:w="105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105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1090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</w:tr>
      <w:tr w:rsidR="00253BD4" w:rsidRPr="00601FE4" w:rsidTr="00D424F6">
        <w:trPr>
          <w:trHeight w:val="504"/>
        </w:trPr>
        <w:tc>
          <w:tcPr>
            <w:tcW w:w="4962" w:type="dxa"/>
            <w:shd w:val="clear" w:color="auto" w:fill="auto"/>
          </w:tcPr>
          <w:p w:rsidR="00253BD4" w:rsidRPr="00601FE4" w:rsidRDefault="00253BD4" w:rsidP="00253BD4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получателей субсидий, чел</w:t>
            </w:r>
          </w:p>
        </w:tc>
        <w:tc>
          <w:tcPr>
            <w:tcW w:w="1023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6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058" w:type="dxa"/>
            <w:shd w:val="clear" w:color="auto" w:fill="FFFF00"/>
          </w:tcPr>
          <w:p w:rsidR="00253BD4" w:rsidRPr="003B38BC" w:rsidRDefault="005944B9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D3F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8" w:type="dxa"/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090" w:type="dxa"/>
            <w:shd w:val="clear" w:color="auto" w:fill="FFFF00"/>
          </w:tcPr>
          <w:p w:rsidR="00253BD4" w:rsidRPr="003B38BC" w:rsidRDefault="009D3F61" w:rsidP="0025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5466E4" w:rsidRPr="00601FE4" w:rsidTr="00D424F6">
        <w:trPr>
          <w:trHeight w:val="571"/>
        </w:trPr>
        <w:tc>
          <w:tcPr>
            <w:tcW w:w="4962" w:type="dxa"/>
            <w:shd w:val="clear" w:color="auto" w:fill="auto"/>
          </w:tcPr>
          <w:p w:rsidR="005466E4" w:rsidRPr="00601FE4" w:rsidRDefault="005466E4" w:rsidP="009732E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Прогнозируемые расходы на предоставление субсидий, тыс. руб.</w:t>
            </w:r>
          </w:p>
        </w:tc>
        <w:tc>
          <w:tcPr>
            <w:tcW w:w="1023" w:type="dxa"/>
            <w:shd w:val="clear" w:color="auto" w:fill="FFFF00"/>
            <w:vAlign w:val="center"/>
          </w:tcPr>
          <w:p w:rsidR="005466E4" w:rsidRPr="00601FE4" w:rsidRDefault="009D3F61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68" w:type="dxa"/>
            <w:shd w:val="clear" w:color="auto" w:fill="FFFF00"/>
            <w:vAlign w:val="center"/>
          </w:tcPr>
          <w:p w:rsidR="005466E4" w:rsidRPr="00601FE4" w:rsidRDefault="009D3F61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058" w:type="dxa"/>
            <w:shd w:val="clear" w:color="auto" w:fill="FFFF00"/>
            <w:vAlign w:val="center"/>
          </w:tcPr>
          <w:p w:rsidR="005466E4" w:rsidRPr="00601FE4" w:rsidRDefault="009D3F61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58" w:type="dxa"/>
            <w:shd w:val="clear" w:color="auto" w:fill="FFFF00"/>
            <w:vAlign w:val="center"/>
          </w:tcPr>
          <w:p w:rsidR="005466E4" w:rsidRPr="00601FE4" w:rsidRDefault="009D3F61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090" w:type="dxa"/>
            <w:shd w:val="clear" w:color="auto" w:fill="FFFF00"/>
            <w:vAlign w:val="center"/>
          </w:tcPr>
          <w:p w:rsidR="005466E4" w:rsidRPr="00601FE4" w:rsidRDefault="009D3F61" w:rsidP="005466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</w:tr>
    </w:tbl>
    <w:p w:rsidR="003D408E" w:rsidRPr="00D95845" w:rsidRDefault="003D408E" w:rsidP="00601FE4">
      <w:pPr>
        <w:pStyle w:val="1"/>
        <w:rPr>
          <w:rFonts w:ascii="Times New Roman" w:hAnsi="Times New Roman" w:cs="Times New Roman"/>
          <w:b w:val="0"/>
          <w:color w:val="auto"/>
        </w:rPr>
      </w:pPr>
    </w:p>
    <w:sectPr w:rsidR="003D408E" w:rsidRPr="00D95845" w:rsidSect="00A403FC">
      <w:pgSz w:w="11909" w:h="16840"/>
      <w:pgMar w:top="1066" w:right="852" w:bottom="514" w:left="1276" w:header="0" w:footer="3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E09" w:rsidRDefault="00823E09" w:rsidP="00C655A6">
      <w:r>
        <w:separator/>
      </w:r>
    </w:p>
  </w:endnote>
  <w:endnote w:type="continuationSeparator" w:id="1">
    <w:p w:rsidR="00823E09" w:rsidRDefault="00823E09" w:rsidP="00C6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8" o:spid="_x0000_s4135" type="#_x0000_t202" style="position:absolute;margin-left:265.55pt;margin-top:827.05pt;width:73.65pt;height:12.6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AZnn3l&#10;uQIAAK8FAAAOAAAAAAAAAAAAAAAAAC4CAABkcnMvZTJvRG9jLnhtbFBLAQItABQABgAIAAAAIQAT&#10;Ydbz4AAAAA0BAAAPAAAAAAAAAAAAAAAAABMFAABkcnMvZG93bnJldi54bWxQSwUGAAAAAAQABADz&#10;AAAAIAYAAAAA&#10;" filled="f" stroked="f">
          <v:textbox style="mso-next-textbox:#Поле 48;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907B1F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907B1F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81" type="#_x0000_t202" style="position:absolute;margin-left:265.55pt;margin-top:827.05pt;width:73.65pt;height:12.65pt;z-index:-2516019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FkugIAALA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" filled="f" stroked="f">
          <v:textbox style="mso-next-textbox:#_x0000_s4181;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82" type="#_x0000_t202" style="position:absolute;margin-left:265.55pt;margin-top:827.05pt;width:6.45pt;height:20.9pt;z-index:-2516008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" filled="f" stroked="f">
          <v:textbox style="mso-next-textbox:#_x0000_s4182;mso-fit-shape-to-text:t" inset="0,0,0,0">
            <w:txbxContent>
              <w:p w:rsidR="00907B1F" w:rsidRDefault="00907B1F"/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84" type="#_x0000_t202" style="position:absolute;margin-left:380.2pt;margin-top:578.8pt;width:73.65pt;height:12.65pt;z-index:-2515988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" filled="f" stroked="f">
          <v:textbox style="mso-next-textbox:#_x0000_s4184;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4" o:spid="_x0000_s4116" type="#_x0000_t202" style="position:absolute;margin-left:265.55pt;margin-top:827.05pt;width:73.65pt;height:12.65pt;z-index:-2516264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FkugIAALA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3" o:spid="_x0000_s4115" type="#_x0000_t202" style="position:absolute;margin-left:265.55pt;margin-top:827.05pt;width:73.65pt;height:12.65pt;z-index:-2516254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" filled="f" stroked="f">
          <v:textbox style="mso-fit-shape-to-text:t" inset="0,0,0,0">
            <w:txbxContent>
              <w:p w:rsidR="00907B1F" w:rsidRDefault="00907B1F"/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1" o:spid="_x0000_s4113" type="#_x0000_t202" style="position:absolute;margin-left:380.2pt;margin-top:578.8pt;width:73.65pt;height:12.65pt;z-index:-2516234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8" o:spid="_x0000_s4110" type="#_x0000_t202" style="position:absolute;margin-left:265.55pt;margin-top:827.05pt;width:73.65pt;height:12.65pt;z-index:-2516203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AQ4VgC&#10;uQIAALA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907B1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4" o:spid="_x0000_s4132" type="#_x0000_t202" style="position:absolute;margin-left:265.55pt;margin-top:827.05pt;width:73.65pt;height:12.65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DnG7SJ&#10;uQIAAK8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5" o:spid="_x0000_s4108" type="#_x0000_t202" style="position:absolute;margin-left:380.2pt;margin-top:578.8pt;width:73.65pt;height:12.65pt;z-index:-2516172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l8ugIAALA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" filled="f" stroked="f">
          <v:textbox style="mso-fit-shape-to-text:t" inset="0,0,0,0">
            <w:txbxContent>
              <w:p w:rsidR="00907B1F" w:rsidRDefault="00907B1F"/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907B1F">
    <w:pPr>
      <w:rPr>
        <w:sz w:val="2"/>
        <w:szCs w:val="2"/>
      </w:rPr>
    </w:pPr>
    <w:r>
      <w:rPr>
        <w:sz w:val="2"/>
        <w:szCs w:val="2"/>
      </w:rPr>
      <w:ptab w:relativeTo="margin" w:alignment="center" w:leader="none"/>
    </w:r>
    <w:r w:rsidR="00B24563"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2" o:spid="_x0000_s4105" type="#_x0000_t202" style="position:absolute;margin-left:265.55pt;margin-top:827.05pt;width:73.65pt;height:12.65pt;z-index:-2516142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CdTDig&#10;uQIAALA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" o:spid="_x0000_s4104" type="#_x0000_t202" style="position:absolute;margin-left:265.55pt;margin-top:827.05pt;width:73.65pt;height:12.65pt;z-index:-2516131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" filled="f" stroked="f">
          <v:textbox style="mso-fit-shape-to-text:t" inset="0,0,0,0">
            <w:txbxContent>
              <w:p w:rsidR="00907B1F" w:rsidRDefault="00907B1F"/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907B1F"/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4100" type="#_x0000_t202" style="position:absolute;margin-left:265.55pt;margin-top:827.05pt;width:72.95pt;height:7.7pt;z-index:-2516090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4099" type="#_x0000_t202" style="position:absolute;margin-left:265.55pt;margin-top:827.05pt;width:73.65pt;height:12.65pt;z-index:-251608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CRfAmb&#10;uQIAAK4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907B1F" w:rsidRDefault="00907B1F"/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7" type="#_x0000_t202" style="position:absolute;margin-left:380.2pt;margin-top:580.25pt;width:73.65pt;height:12.65pt;z-index:-2516060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" filled="f" stroked="f">
          <v:textbox style="mso-fit-shape-to-text:t" inset="0,0,0,0">
            <w:txbxContent>
              <w:p w:rsidR="00907B1F" w:rsidRDefault="00907B1F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907B1F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9" o:spid="_x0000_s4128" type="#_x0000_t202" style="position:absolute;margin-left:265.55pt;margin-top:827.05pt;width:73.65pt;height:12.65pt;z-index:-2516418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CYKvHP&#10;uQIAAK8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907B1F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4" o:spid="_x0000_s4124" type="#_x0000_t202" style="position:absolute;margin-left:265.55pt;margin-top:827.05pt;width:73.65pt;height:12.65pt;z-index:-2516367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" filled="f" stroked="f">
          <v:textbox style="mso-next-textbox:#Поле 34;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907B1F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1" o:spid="_x0000_s4122" type="#_x0000_t202" style="position:absolute;margin-left:380.2pt;margin-top:578.8pt;width:73.65pt;height:12.65pt;z-index:-2516336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" filled="f" stroked="f">
          <v:textbox style="mso-next-textbox:#Поле 31;mso-fit-shape-to-text:t" inset="0,0,0,0">
            <w:txbxContent>
              <w:p w:rsidR="00907B1F" w:rsidRDefault="00907B1F"/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8" o:spid="_x0000_s4119" type="#_x0000_t202" style="position:absolute;margin-left:380.2pt;margin-top:578.8pt;width:73.65pt;height:12.65pt;z-index:-2516305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E09" w:rsidRDefault="00823E09" w:rsidP="00C655A6">
      <w:r>
        <w:separator/>
      </w:r>
    </w:p>
  </w:footnote>
  <w:footnote w:type="continuationSeparator" w:id="1">
    <w:p w:rsidR="00823E09" w:rsidRDefault="00823E09" w:rsidP="00C65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4137" type="#_x0000_t202" style="position:absolute;margin-left:473.4pt;margin-top:6.25pt;width:96.3pt;height:12.6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5UtwIAAKk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" filled="f" stroked="f">
          <v:textbox style="mso-next-textbox:#Поле 50;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D62734">
                  <w:rPr>
                    <w:rStyle w:val="2pt"/>
                    <w:rFonts w:eastAsia="Arial Unicode MS"/>
                    <w:noProof/>
                  </w:rPr>
                  <w:t>52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5" o:spid="_x0000_s4125" type="#_x0000_t202" style="position:absolute;margin-left:473.4pt;margin-top:6.25pt;width:96.3pt;height:12.65pt;z-index:-2516377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" filled="f" stroked="f">
          <v:textbox style="mso-next-textbox:#Поле 35;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49059D">
                  <w:rPr>
                    <w:rStyle w:val="2pt"/>
                    <w:rFonts w:eastAsia="Arial Unicode MS"/>
                    <w:noProof/>
                  </w:rPr>
                  <w:t>47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2" o:spid="_x0000_s4123" type="#_x0000_t202" style="position:absolute;margin-left:712.1pt;margin-top:25.3pt;width:96.3pt;height:12.65pt;z-index:-2516346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apvA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" filled="f" stroked="f">
          <v:textbox style="mso-next-textbox:#Поле 32;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46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0" o:spid="_x0000_s4121" type="#_x0000_t202" style="position:absolute;margin-left:712.1pt;margin-top:25.3pt;width:96.3pt;height:12.65pt;z-index:-2516326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yF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8TmUh5MWerT/tv+5/7H/jmAL6tN3KgG32w4c9XAtBuiz5aq6G1F8UoiLVU34ll5J&#10;KfqakhLy881N9+TqiKMMyKZ/I0qIQ+60sEBDJVtTPCgHAnRI5P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+FHJrxR80aU9yBhKUBhIEaYfGDUQn7GqIcpkmIOYw6j5jWHRwAOejLkZGwmg/ACLqZYYzSa&#10;Kz0OprtOsm0NuNMzu4KHkjOr4YccDs8L5oKlcphhZvCc/luvh0m7/AU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BGk3IW7&#10;AgAAsQUAAA4AAAAAAAAAAAAAAAAALgIAAGRycy9lMm9Eb2MueG1sUEsBAi0AFAAGAAgAAAAhAJXv&#10;xSbdAAAACw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50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9" o:spid="_x0000_s4120" type="#_x0000_t202" style="position:absolute;margin-left:473.4pt;margin-top:6.25pt;width:96.3pt;height:12.65pt;z-index:-2516316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aovAIAALE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51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907B1F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79" type="#_x0000_t202" style="position:absolute;margin-left:473.4pt;margin-top:6.25pt;width:96.3pt;height:12.65pt;z-index:-2516039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lL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Bh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+HHJrxR80aU9yBhKUBhIEaYfGDUQn7GqIcpkmIOYw6j5jWHR2AGzmTIydhMBuEFXEyxxmg0&#10;V3ocTHedZNsacKdndgUPJWdWww85HJ4XzAVL5TDDzOA5/bdeD5N2+Qs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DIQqUu7&#10;AgAAsQUAAA4AAAAAAAAAAAAAAAAALgIAAGRycy9lMm9Eb2MueG1sUEsBAi0AFAAGAAgAAAAhAMIa&#10;BWvdAAAACgEAAA8AAAAAAAAAAAAAAAAAFQUAAGRycy9kb3ducmV2LnhtbFBLBQYAAAAABAAEAPMA&#10;AAAfBgAAAAA=&#10;" filled="f" stroked="f">
          <v:textbox style="mso-next-textbox:#_x0000_s4179;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54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80" type="#_x0000_t202" style="position:absolute;margin-left:473.4pt;margin-top:6.25pt;width:96.3pt;height:12.65pt;z-index:-2516029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" filled="f" stroked="f">
          <v:textbox style="mso-next-textbox:#_x0000_s4180;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53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83" type="#_x0000_t202" style="position:absolute;margin-left:712.1pt;margin-top:25.3pt;width:96.3pt;height:12.65pt;z-index:-2515998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nR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Bg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OMb+PchDdq3ojyHiQsBSgMxAiTD4xayM8Y9TBFUsxhzGHUvObwCMzAmQw5GZvJILyAiynWGI3m&#10;So+D6a6TbFsD7vTMruCh5Mxq+CGHw/OCuWCpHGaYGTyn/9brYdIufwE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HB5OdG7&#10;AgAAsQUAAA4AAAAAAAAAAAAAAAAALgIAAGRycy9lMm9Eb2MueG1sUEsBAi0AFAAGAAgAAAAhAJXv&#10;xSbdAAAACwEAAA8AAAAAAAAAAAAAAAAAFQUAAGRycy9kb3ducmV2LnhtbFBLBQYAAAAABAAEAPMA&#10;AAAfBgAAAAA=&#10;" filled="f" stroked="f">
          <v:textbox style="mso-next-textbox:#_x0000_s4183;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52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6" o:spid="_x0000_s4118" type="#_x0000_t202" style="position:absolute;margin-left:473.4pt;margin-top:6.25pt;width:96.3pt;height:12.65pt;z-index:-2516285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lL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Bh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+HHJrxR80aU9yBhKUBhIEaYfGDUQn7GqIcpkmIOYw6j5jWHR2AGzmTIydhMBuEFXEyxxmg0&#10;V3ocTHedZNsacKdndgUPJWdWww85HJ4XzAVL5TDDzOA5/bdeD5N2+Qs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DIQqUu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54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5" o:spid="_x0000_s4117" type="#_x0000_t202" style="position:absolute;margin-left:473.4pt;margin-top:6.25pt;width:96.3pt;height:12.65pt;z-index:-2516275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55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9" o:spid="_x0000_s4136" type="#_x0000_t202" style="position:absolute;margin-left:473.4pt;margin-top:6.25pt;width:96.3pt;height:12.6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wMugIAALA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hj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" filled="f" stroked="f">
          <v:textbox style="mso-next-textbox:#Поле 49;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0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4114" type="#_x0000_t202" style="position:absolute;margin-left:712.1pt;margin-top:25.3pt;width:96.3pt;height:12.65pt;z-index:-2516244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nR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Bg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OMb+PchDdq3ojyHiQsBSgMxAiTD4xayM8Y9TBFUsxhzGHUvObwCMzAmQw5GZvJILyAiynWGI3m&#10;So+D6a6TbFsD7vTMruCh5Mxq+CGHw/OCuWCpHGaYGTyn/9brYdIufwE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HB5OdG7&#10;AgAAsQUAAA4AAAAAAAAAAAAAAAAALgIAAGRycy9lMm9Eb2MueG1sUEsBAi0AFAAGAAgAAAAhAJXv&#10;xSbdAAAACw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D62734">
                  <w:rPr>
                    <w:rStyle w:val="2pt"/>
                    <w:rFonts w:eastAsia="Arial Unicode MS"/>
                    <w:noProof/>
                  </w:rPr>
                  <w:t>54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0" o:spid="_x0000_s4112" type="#_x0000_t202" style="position:absolute;margin-left:473.4pt;margin-top:6.25pt;width:96.3pt;height:12.65pt;z-index:-2516224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4xug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56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9" o:spid="_x0000_s4111" type="#_x0000_t202" style="position:absolute;margin-left:473.4pt;margin-top:6.25pt;width:96.3pt;height:12.65pt;z-index:-2516213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2Q0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Bn7ZDS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62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109" type="#_x0000_t202" style="position:absolute;margin-left:712.1pt;margin-top:25.3pt;width:96.3pt;height:12.65pt;z-index:-2516183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L9kS9e7&#10;AgAAsQUAAA4AAAAAAAAAAAAAAAAALgIAAGRycy9lMm9Eb2MueG1sUEsBAi0AFAAGAAgAAAAhAJXv&#10;xSbdAAAACw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56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4" o:spid="_x0000_s4107" type="#_x0000_t202" style="position:absolute;margin-left:473.4pt;margin-top:6.25pt;width:96.3pt;height:12.65pt;z-index:-2516162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Fw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OdGoXC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64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3" o:spid="_x0000_s4106" type="#_x0000_t202" style="position:absolute;margin-left:473.4pt;margin-top:6.25pt;width:96.3pt;height:12.65pt;z-index:-2516152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BUuwIAALEFAAAOAAAAZHJzL2Uyb0RvYy54bWysVEtu2zAQ3RfoHQjuFX0sK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BkGoFS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67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4103" type="#_x0000_t202" style="position:absolute;margin-left:712.1pt;margin-top:22.3pt;width:96.3pt;height:12.65pt;z-index:-2516121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Qp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63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4102" type="#_x0000_t202" style="position:absolute;margin-left:473.4pt;margin-top:6.25pt;width:87.1pt;height:10.1pt;z-index:-2516111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>
                  <w:rPr>
                    <w:rStyle w:val="2pt"/>
                    <w:rFonts w:eastAsia="Arial Unicode MS"/>
                  </w:rPr>
                  <w:t>#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4101" type="#_x0000_t202" style="position:absolute;margin-left:473.4pt;margin-top:6.25pt;width:96.3pt;height:12.65pt;z-index:-2516101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70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098" type="#_x0000_t202" style="position:absolute;margin-left:712.1pt;margin-top:6.3pt;width:96.3pt;height:12.65pt;z-index:-2516070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68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6" o:spid="_x0000_s4134" type="#_x0000_t202" style="position:absolute;margin-left:473.4pt;margin-top:6.25pt;width:96.3pt;height:12.6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OXuwIAALA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hh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3Fuohsxb0R5DwqWAgQGWoTBB0Yt5GeMehgiKeYw5TBqXnN4A2beTIacjM1kEF7AxRRrjEZz&#10;pce5dNdJtq0Bd3plV/BOcmYl/JDD4XXBWLBMDiPMzJ3Tf+v1MGiXv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PcZM5e7&#10;AgAAsA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34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5" o:spid="_x0000_s4133" type="#_x0000_t202" style="position:absolute;margin-left:473.4pt;margin-top:6.25pt;width:96.3pt;height:12.65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40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2" o:spid="_x0000_s4131" type="#_x0000_t202" style="position:absolute;margin-left:712.1pt;margin-top:22.3pt;width:96.3pt;height:12.6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pSuwIAALA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hg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29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1" o:spid="_x0000_s4130" type="#_x0000_t202" style="position:absolute;margin-left:473.4pt;margin-top:6.25pt;width:96.3pt;height:12.65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M/PSNK7&#10;AgAAsA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42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0" o:spid="_x0000_s4129" type="#_x0000_t202" style="position:absolute;margin-left:473.4pt;margin-top:6.25pt;width:96.3pt;height:12.6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45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7" o:spid="_x0000_s4127" type="#_x0000_t202" style="position:absolute;margin-left:712.1pt;margin-top:23.6pt;width:96.3pt;height:12.65pt;z-index:-2516398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VvAIAALE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" filled="f" stroked="f">
          <v:textbox style="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="003E6F9D" w:rsidRPr="003E6F9D">
                  <w:rPr>
                    <w:rStyle w:val="2pt"/>
                    <w:rFonts w:eastAsia="Arial Unicode MS"/>
                    <w:noProof/>
                  </w:rPr>
                  <w:t>41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1F" w:rsidRDefault="00B24563">
    <w:pPr>
      <w:rPr>
        <w:sz w:val="2"/>
        <w:szCs w:val="2"/>
      </w:rPr>
    </w:pPr>
    <w:r w:rsidRPr="00B24563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6" o:spid="_x0000_s4126" type="#_x0000_t202" style="position:absolute;margin-left:473.4pt;margin-top:6.25pt;width:96.3pt;height:12.65pt;z-index:-2516387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Qu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KvJBC67&#10;AgAAsQUAAA4AAAAAAAAAAAAAAAAALgIAAGRycy9lMm9Eb2MueG1sUEsBAi0AFAAGAAgAAAAhAMIa&#10;BWvdAAAACgEAAA8AAAAAAAAAAAAAAAAAFQUAAGRycy9kb3ducmV2LnhtbFBLBQYAAAAABAAEAPMA&#10;AAAfBgAAAAA=&#10;" filled="f" stroked="f">
          <v:textbox style="mso-next-textbox:#Поле 36;mso-fit-shape-to-text:t" inset="0,0,0,0">
            <w:txbxContent>
              <w:p w:rsidR="00907B1F" w:rsidRDefault="00907B1F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B24563" w:rsidRPr="00B24563">
                  <w:fldChar w:fldCharType="begin"/>
                </w:r>
                <w:r>
                  <w:instrText xml:space="preserve"> PAGE \* MERGEFORMAT </w:instrText>
                </w:r>
                <w:r w:rsidR="00B24563" w:rsidRPr="00B24563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46</w:t>
                </w:r>
                <w:r w:rsidR="00B24563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9D1"/>
    <w:multiLevelType w:val="hybridMultilevel"/>
    <w:tmpl w:val="2154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807"/>
    <w:multiLevelType w:val="hybridMultilevel"/>
    <w:tmpl w:val="29C6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900D2"/>
    <w:multiLevelType w:val="hybridMultilevel"/>
    <w:tmpl w:val="3CB6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C5BDF"/>
    <w:multiLevelType w:val="hybridMultilevel"/>
    <w:tmpl w:val="E02A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84CD8"/>
    <w:multiLevelType w:val="hybridMultilevel"/>
    <w:tmpl w:val="7A70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F2B00"/>
    <w:multiLevelType w:val="hybridMultilevel"/>
    <w:tmpl w:val="B786143C"/>
    <w:lvl w:ilvl="0" w:tplc="041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6"/>
        </w:tabs>
        <w:ind w:left="21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6"/>
        </w:tabs>
        <w:ind w:left="43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6"/>
        </w:tabs>
        <w:ind w:left="6496" w:hanging="360"/>
      </w:pPr>
      <w:rPr>
        <w:rFonts w:cs="Times New Roman"/>
      </w:rPr>
    </w:lvl>
  </w:abstractNum>
  <w:abstractNum w:abstractNumId="6">
    <w:nsid w:val="10E1343C"/>
    <w:multiLevelType w:val="hybridMultilevel"/>
    <w:tmpl w:val="5D8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C6659"/>
    <w:multiLevelType w:val="multilevel"/>
    <w:tmpl w:val="FF2C0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13AE3409"/>
    <w:multiLevelType w:val="hybridMultilevel"/>
    <w:tmpl w:val="1BEA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24757"/>
    <w:multiLevelType w:val="multilevel"/>
    <w:tmpl w:val="4C2A6F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10">
    <w:nsid w:val="1691731D"/>
    <w:multiLevelType w:val="hybridMultilevel"/>
    <w:tmpl w:val="2B3C04C6"/>
    <w:lvl w:ilvl="0" w:tplc="6AF4A00C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C0D63"/>
    <w:multiLevelType w:val="hybridMultilevel"/>
    <w:tmpl w:val="BAA270EC"/>
    <w:lvl w:ilvl="0" w:tplc="A0F69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E4D29"/>
    <w:multiLevelType w:val="multilevel"/>
    <w:tmpl w:val="9B3E1C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3">
    <w:nsid w:val="24976BC4"/>
    <w:multiLevelType w:val="hybridMultilevel"/>
    <w:tmpl w:val="A816F988"/>
    <w:lvl w:ilvl="0" w:tplc="6B74D78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B4E38"/>
    <w:multiLevelType w:val="hybridMultilevel"/>
    <w:tmpl w:val="BAC489B2"/>
    <w:lvl w:ilvl="0" w:tplc="5998A5E4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17751AC"/>
    <w:multiLevelType w:val="hybridMultilevel"/>
    <w:tmpl w:val="E0AC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71D7F"/>
    <w:multiLevelType w:val="multilevel"/>
    <w:tmpl w:val="AE0CA8A0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7">
    <w:nsid w:val="36452B21"/>
    <w:multiLevelType w:val="multilevel"/>
    <w:tmpl w:val="B540DB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8">
    <w:nsid w:val="372A0329"/>
    <w:multiLevelType w:val="hybridMultilevel"/>
    <w:tmpl w:val="F8F45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81CCD"/>
    <w:multiLevelType w:val="hybridMultilevel"/>
    <w:tmpl w:val="1C983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4047EE"/>
    <w:multiLevelType w:val="hybridMultilevel"/>
    <w:tmpl w:val="891A1C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18321F"/>
    <w:multiLevelType w:val="hybridMultilevel"/>
    <w:tmpl w:val="8A94CE0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3E8E7FF4"/>
    <w:multiLevelType w:val="hybridMultilevel"/>
    <w:tmpl w:val="235037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08C6D7C"/>
    <w:multiLevelType w:val="hybridMultilevel"/>
    <w:tmpl w:val="ED66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243A9"/>
    <w:multiLevelType w:val="hybridMultilevel"/>
    <w:tmpl w:val="F176D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0E5C"/>
    <w:multiLevelType w:val="hybridMultilevel"/>
    <w:tmpl w:val="3CFAB9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547D5"/>
    <w:multiLevelType w:val="hybridMultilevel"/>
    <w:tmpl w:val="0DE4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56DFB"/>
    <w:multiLevelType w:val="hybridMultilevel"/>
    <w:tmpl w:val="FB689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D2FD7"/>
    <w:multiLevelType w:val="hybridMultilevel"/>
    <w:tmpl w:val="5B86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F4218"/>
    <w:multiLevelType w:val="hybridMultilevel"/>
    <w:tmpl w:val="9B02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81D2A"/>
    <w:multiLevelType w:val="hybridMultilevel"/>
    <w:tmpl w:val="2C74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578E8"/>
    <w:multiLevelType w:val="hybridMultilevel"/>
    <w:tmpl w:val="3B02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2D3287"/>
    <w:multiLevelType w:val="hybridMultilevel"/>
    <w:tmpl w:val="3044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E400B"/>
    <w:multiLevelType w:val="hybridMultilevel"/>
    <w:tmpl w:val="53D4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32724"/>
    <w:multiLevelType w:val="hybridMultilevel"/>
    <w:tmpl w:val="60946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FDE2502"/>
    <w:multiLevelType w:val="multilevel"/>
    <w:tmpl w:val="044672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36">
    <w:nsid w:val="60F90CB0"/>
    <w:multiLevelType w:val="hybridMultilevel"/>
    <w:tmpl w:val="EA3A3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53FAA"/>
    <w:multiLevelType w:val="hybridMultilevel"/>
    <w:tmpl w:val="3D4A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A605C"/>
    <w:multiLevelType w:val="hybridMultilevel"/>
    <w:tmpl w:val="C5B2F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012BC6"/>
    <w:multiLevelType w:val="hybridMultilevel"/>
    <w:tmpl w:val="96828384"/>
    <w:lvl w:ilvl="0" w:tplc="FB966DF6">
      <w:start w:val="1"/>
      <w:numFmt w:val="decimal"/>
      <w:lvlText w:val="%1."/>
      <w:lvlJc w:val="left"/>
      <w:pPr>
        <w:ind w:left="734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0">
    <w:nsid w:val="6CE56438"/>
    <w:multiLevelType w:val="hybridMultilevel"/>
    <w:tmpl w:val="FB7C6596"/>
    <w:lvl w:ilvl="0" w:tplc="48BEF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E4FFF"/>
    <w:multiLevelType w:val="hybridMultilevel"/>
    <w:tmpl w:val="BD26142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>
    <w:nsid w:val="76C94B4A"/>
    <w:multiLevelType w:val="hybridMultilevel"/>
    <w:tmpl w:val="49FE067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>
    <w:nsid w:val="76F85A23"/>
    <w:multiLevelType w:val="hybridMultilevel"/>
    <w:tmpl w:val="962E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E43FA"/>
    <w:multiLevelType w:val="hybridMultilevel"/>
    <w:tmpl w:val="0D6A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81921"/>
    <w:multiLevelType w:val="hybridMultilevel"/>
    <w:tmpl w:val="5AF012B6"/>
    <w:lvl w:ilvl="0" w:tplc="FFFFFFFF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7A7F3A26"/>
    <w:multiLevelType w:val="hybridMultilevel"/>
    <w:tmpl w:val="FBCA1F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FBB74A4"/>
    <w:multiLevelType w:val="hybridMultilevel"/>
    <w:tmpl w:val="1824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9"/>
  </w:num>
  <w:num w:numId="4">
    <w:abstractNumId w:val="12"/>
  </w:num>
  <w:num w:numId="5">
    <w:abstractNumId w:val="40"/>
  </w:num>
  <w:num w:numId="6">
    <w:abstractNumId w:val="4"/>
  </w:num>
  <w:num w:numId="7">
    <w:abstractNumId w:val="25"/>
  </w:num>
  <w:num w:numId="8">
    <w:abstractNumId w:val="7"/>
  </w:num>
  <w:num w:numId="9">
    <w:abstractNumId w:val="6"/>
  </w:num>
  <w:num w:numId="10">
    <w:abstractNumId w:val="11"/>
  </w:num>
  <w:num w:numId="11">
    <w:abstractNumId w:val="33"/>
  </w:num>
  <w:num w:numId="12">
    <w:abstractNumId w:val="32"/>
  </w:num>
  <w:num w:numId="13">
    <w:abstractNumId w:val="44"/>
  </w:num>
  <w:num w:numId="14">
    <w:abstractNumId w:val="29"/>
  </w:num>
  <w:num w:numId="15">
    <w:abstractNumId w:val="2"/>
  </w:num>
  <w:num w:numId="16">
    <w:abstractNumId w:val="27"/>
  </w:num>
  <w:num w:numId="17">
    <w:abstractNumId w:val="8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42"/>
  </w:num>
  <w:num w:numId="23">
    <w:abstractNumId w:val="21"/>
  </w:num>
  <w:num w:numId="24">
    <w:abstractNumId w:val="24"/>
  </w:num>
  <w:num w:numId="25">
    <w:abstractNumId w:val="15"/>
  </w:num>
  <w:num w:numId="26">
    <w:abstractNumId w:val="34"/>
  </w:num>
  <w:num w:numId="27">
    <w:abstractNumId w:val="0"/>
  </w:num>
  <w:num w:numId="28">
    <w:abstractNumId w:val="37"/>
  </w:num>
  <w:num w:numId="29">
    <w:abstractNumId w:val="36"/>
  </w:num>
  <w:num w:numId="30">
    <w:abstractNumId w:val="46"/>
  </w:num>
  <w:num w:numId="31">
    <w:abstractNumId w:val="28"/>
  </w:num>
  <w:num w:numId="32">
    <w:abstractNumId w:val="18"/>
  </w:num>
  <w:num w:numId="33">
    <w:abstractNumId w:val="30"/>
  </w:num>
  <w:num w:numId="34">
    <w:abstractNumId w:val="22"/>
  </w:num>
  <w:num w:numId="35">
    <w:abstractNumId w:val="19"/>
  </w:num>
  <w:num w:numId="36">
    <w:abstractNumId w:val="43"/>
  </w:num>
  <w:num w:numId="37">
    <w:abstractNumId w:val="23"/>
  </w:num>
  <w:num w:numId="38">
    <w:abstractNumId w:val="47"/>
  </w:num>
  <w:num w:numId="39">
    <w:abstractNumId w:val="31"/>
  </w:num>
  <w:num w:numId="40">
    <w:abstractNumId w:val="41"/>
  </w:num>
  <w:num w:numId="41">
    <w:abstractNumId w:val="3"/>
  </w:num>
  <w:num w:numId="42">
    <w:abstractNumId w:val="5"/>
  </w:num>
  <w:num w:numId="43">
    <w:abstractNumId w:val="38"/>
  </w:num>
  <w:num w:numId="44">
    <w:abstractNumId w:val="45"/>
  </w:num>
  <w:num w:numId="45">
    <w:abstractNumId w:val="1"/>
  </w:num>
  <w:num w:numId="46">
    <w:abstractNumId w:val="9"/>
  </w:num>
  <w:num w:numId="47">
    <w:abstractNumId w:val="17"/>
  </w:num>
  <w:num w:numId="48">
    <w:abstractNumId w:val="35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C25CE"/>
    <w:rsid w:val="00003EA2"/>
    <w:rsid w:val="000077AF"/>
    <w:rsid w:val="00010CC6"/>
    <w:rsid w:val="0001663F"/>
    <w:rsid w:val="00035545"/>
    <w:rsid w:val="00037685"/>
    <w:rsid w:val="00041889"/>
    <w:rsid w:val="00042198"/>
    <w:rsid w:val="00046BD2"/>
    <w:rsid w:val="000501FE"/>
    <w:rsid w:val="00051C63"/>
    <w:rsid w:val="00057251"/>
    <w:rsid w:val="00066064"/>
    <w:rsid w:val="00080B74"/>
    <w:rsid w:val="0008326A"/>
    <w:rsid w:val="00083D28"/>
    <w:rsid w:val="0008531F"/>
    <w:rsid w:val="00086731"/>
    <w:rsid w:val="000910C5"/>
    <w:rsid w:val="000A5394"/>
    <w:rsid w:val="000B43E4"/>
    <w:rsid w:val="000C2445"/>
    <w:rsid w:val="000D024E"/>
    <w:rsid w:val="000D31B3"/>
    <w:rsid w:val="000D4883"/>
    <w:rsid w:val="000E7AC2"/>
    <w:rsid w:val="000F3898"/>
    <w:rsid w:val="000F7BDD"/>
    <w:rsid w:val="00121EB2"/>
    <w:rsid w:val="00125136"/>
    <w:rsid w:val="001526E7"/>
    <w:rsid w:val="0015591C"/>
    <w:rsid w:val="00156A2D"/>
    <w:rsid w:val="00157790"/>
    <w:rsid w:val="00165F1E"/>
    <w:rsid w:val="00171B11"/>
    <w:rsid w:val="00185446"/>
    <w:rsid w:val="00186776"/>
    <w:rsid w:val="0019563C"/>
    <w:rsid w:val="00196047"/>
    <w:rsid w:val="0019606F"/>
    <w:rsid w:val="001C1BF1"/>
    <w:rsid w:val="001C4BBB"/>
    <w:rsid w:val="001C69B8"/>
    <w:rsid w:val="001C7CB6"/>
    <w:rsid w:val="001D14B6"/>
    <w:rsid w:val="001D30C8"/>
    <w:rsid w:val="001E5D80"/>
    <w:rsid w:val="001F32E0"/>
    <w:rsid w:val="00200C07"/>
    <w:rsid w:val="00223C47"/>
    <w:rsid w:val="002250EF"/>
    <w:rsid w:val="002274D2"/>
    <w:rsid w:val="002279F0"/>
    <w:rsid w:val="00232AF0"/>
    <w:rsid w:val="002366CA"/>
    <w:rsid w:val="002424E0"/>
    <w:rsid w:val="002532B7"/>
    <w:rsid w:val="00253604"/>
    <w:rsid w:val="00253BD4"/>
    <w:rsid w:val="002665EA"/>
    <w:rsid w:val="002733DE"/>
    <w:rsid w:val="002742F7"/>
    <w:rsid w:val="00274FAA"/>
    <w:rsid w:val="00284120"/>
    <w:rsid w:val="0028603C"/>
    <w:rsid w:val="00294CAA"/>
    <w:rsid w:val="002B0228"/>
    <w:rsid w:val="002D0B32"/>
    <w:rsid w:val="002D5ED4"/>
    <w:rsid w:val="002E4DFE"/>
    <w:rsid w:val="002F42B7"/>
    <w:rsid w:val="00305774"/>
    <w:rsid w:val="0032277A"/>
    <w:rsid w:val="00326445"/>
    <w:rsid w:val="003267B7"/>
    <w:rsid w:val="00333530"/>
    <w:rsid w:val="003344EA"/>
    <w:rsid w:val="00337489"/>
    <w:rsid w:val="00342EA9"/>
    <w:rsid w:val="0034515A"/>
    <w:rsid w:val="00364508"/>
    <w:rsid w:val="003654D8"/>
    <w:rsid w:val="00370405"/>
    <w:rsid w:val="00372512"/>
    <w:rsid w:val="00374E5C"/>
    <w:rsid w:val="00376526"/>
    <w:rsid w:val="003808CA"/>
    <w:rsid w:val="003860DB"/>
    <w:rsid w:val="00390600"/>
    <w:rsid w:val="00390AB5"/>
    <w:rsid w:val="00391FCA"/>
    <w:rsid w:val="00392DCD"/>
    <w:rsid w:val="003A1762"/>
    <w:rsid w:val="003A2960"/>
    <w:rsid w:val="003A315D"/>
    <w:rsid w:val="003B2ED4"/>
    <w:rsid w:val="003B38BC"/>
    <w:rsid w:val="003B7891"/>
    <w:rsid w:val="003C185A"/>
    <w:rsid w:val="003C6DAA"/>
    <w:rsid w:val="003D363E"/>
    <w:rsid w:val="003D408E"/>
    <w:rsid w:val="003D47C4"/>
    <w:rsid w:val="003E0527"/>
    <w:rsid w:val="003E10C6"/>
    <w:rsid w:val="003E56E6"/>
    <w:rsid w:val="003E6F9D"/>
    <w:rsid w:val="003E77EC"/>
    <w:rsid w:val="003F135C"/>
    <w:rsid w:val="003F56AD"/>
    <w:rsid w:val="003F79EB"/>
    <w:rsid w:val="00401D3E"/>
    <w:rsid w:val="00404F2A"/>
    <w:rsid w:val="00407EB6"/>
    <w:rsid w:val="00417ACC"/>
    <w:rsid w:val="004222F0"/>
    <w:rsid w:val="00427F33"/>
    <w:rsid w:val="00440098"/>
    <w:rsid w:val="004401A7"/>
    <w:rsid w:val="00440EE7"/>
    <w:rsid w:val="00447B2C"/>
    <w:rsid w:val="00472FEA"/>
    <w:rsid w:val="0049059D"/>
    <w:rsid w:val="004B1E4F"/>
    <w:rsid w:val="004B50B3"/>
    <w:rsid w:val="004B716B"/>
    <w:rsid w:val="004C168F"/>
    <w:rsid w:val="004C4B74"/>
    <w:rsid w:val="004D1105"/>
    <w:rsid w:val="004D6E7E"/>
    <w:rsid w:val="004E27CC"/>
    <w:rsid w:val="004F30E5"/>
    <w:rsid w:val="00505377"/>
    <w:rsid w:val="00507818"/>
    <w:rsid w:val="00507CB7"/>
    <w:rsid w:val="0051040B"/>
    <w:rsid w:val="005147A6"/>
    <w:rsid w:val="00515C3B"/>
    <w:rsid w:val="00522A1F"/>
    <w:rsid w:val="00535CD6"/>
    <w:rsid w:val="00537598"/>
    <w:rsid w:val="005444F7"/>
    <w:rsid w:val="005466E4"/>
    <w:rsid w:val="0055280F"/>
    <w:rsid w:val="00552CAD"/>
    <w:rsid w:val="005633E5"/>
    <w:rsid w:val="00572389"/>
    <w:rsid w:val="00577FFE"/>
    <w:rsid w:val="0058062B"/>
    <w:rsid w:val="00580C13"/>
    <w:rsid w:val="00590823"/>
    <w:rsid w:val="005944B9"/>
    <w:rsid w:val="00597698"/>
    <w:rsid w:val="005A1F4B"/>
    <w:rsid w:val="005C216B"/>
    <w:rsid w:val="005C31C4"/>
    <w:rsid w:val="005C65AC"/>
    <w:rsid w:val="005C677F"/>
    <w:rsid w:val="005C6FF8"/>
    <w:rsid w:val="005D76A3"/>
    <w:rsid w:val="005E0AB9"/>
    <w:rsid w:val="005F039C"/>
    <w:rsid w:val="005F3BE5"/>
    <w:rsid w:val="00601FE4"/>
    <w:rsid w:val="00604F71"/>
    <w:rsid w:val="006052A3"/>
    <w:rsid w:val="00610CB8"/>
    <w:rsid w:val="0061148A"/>
    <w:rsid w:val="00644BED"/>
    <w:rsid w:val="00651DEC"/>
    <w:rsid w:val="00656B07"/>
    <w:rsid w:val="006620FA"/>
    <w:rsid w:val="0066415A"/>
    <w:rsid w:val="0067649C"/>
    <w:rsid w:val="00680E92"/>
    <w:rsid w:val="006834B7"/>
    <w:rsid w:val="006A71C8"/>
    <w:rsid w:val="006B00AE"/>
    <w:rsid w:val="006B3D28"/>
    <w:rsid w:val="006B4F46"/>
    <w:rsid w:val="006C4C93"/>
    <w:rsid w:val="006C7FD9"/>
    <w:rsid w:val="006E6B3E"/>
    <w:rsid w:val="006F077D"/>
    <w:rsid w:val="00712105"/>
    <w:rsid w:val="0071404B"/>
    <w:rsid w:val="0072204E"/>
    <w:rsid w:val="00722AB6"/>
    <w:rsid w:val="007245BC"/>
    <w:rsid w:val="00726631"/>
    <w:rsid w:val="00726DAD"/>
    <w:rsid w:val="00727437"/>
    <w:rsid w:val="00732183"/>
    <w:rsid w:val="00743BD6"/>
    <w:rsid w:val="00760D2E"/>
    <w:rsid w:val="00776C7E"/>
    <w:rsid w:val="00781A23"/>
    <w:rsid w:val="007842D5"/>
    <w:rsid w:val="007A0CEF"/>
    <w:rsid w:val="007A68B7"/>
    <w:rsid w:val="007C6DCF"/>
    <w:rsid w:val="007D2DD2"/>
    <w:rsid w:val="007D560D"/>
    <w:rsid w:val="007E2679"/>
    <w:rsid w:val="007F05E9"/>
    <w:rsid w:val="007F23D7"/>
    <w:rsid w:val="007F2A36"/>
    <w:rsid w:val="007F65B9"/>
    <w:rsid w:val="0080718B"/>
    <w:rsid w:val="00810158"/>
    <w:rsid w:val="00815F71"/>
    <w:rsid w:val="00821C6C"/>
    <w:rsid w:val="00823E09"/>
    <w:rsid w:val="00830186"/>
    <w:rsid w:val="008305A0"/>
    <w:rsid w:val="00836B27"/>
    <w:rsid w:val="00842B47"/>
    <w:rsid w:val="0084355D"/>
    <w:rsid w:val="008616C1"/>
    <w:rsid w:val="008621E1"/>
    <w:rsid w:val="00870553"/>
    <w:rsid w:val="00870D99"/>
    <w:rsid w:val="00873A4D"/>
    <w:rsid w:val="008862E4"/>
    <w:rsid w:val="00892F10"/>
    <w:rsid w:val="00897EDE"/>
    <w:rsid w:val="008A05D0"/>
    <w:rsid w:val="008A2CAE"/>
    <w:rsid w:val="008A4C1C"/>
    <w:rsid w:val="008B31F7"/>
    <w:rsid w:val="008B6FA3"/>
    <w:rsid w:val="008D02D6"/>
    <w:rsid w:val="008D5AFA"/>
    <w:rsid w:val="008D79E8"/>
    <w:rsid w:val="008E4027"/>
    <w:rsid w:val="008F11F0"/>
    <w:rsid w:val="008F209C"/>
    <w:rsid w:val="009075AA"/>
    <w:rsid w:val="00907B1F"/>
    <w:rsid w:val="00912627"/>
    <w:rsid w:val="009214EF"/>
    <w:rsid w:val="00922F14"/>
    <w:rsid w:val="00923C50"/>
    <w:rsid w:val="009245DB"/>
    <w:rsid w:val="009247FC"/>
    <w:rsid w:val="00930773"/>
    <w:rsid w:val="00934418"/>
    <w:rsid w:val="00947F94"/>
    <w:rsid w:val="00962245"/>
    <w:rsid w:val="0096454D"/>
    <w:rsid w:val="009732E8"/>
    <w:rsid w:val="00974341"/>
    <w:rsid w:val="009756E4"/>
    <w:rsid w:val="009809BE"/>
    <w:rsid w:val="0099280B"/>
    <w:rsid w:val="009B3FAE"/>
    <w:rsid w:val="009B7C3D"/>
    <w:rsid w:val="009C235A"/>
    <w:rsid w:val="009C25CE"/>
    <w:rsid w:val="009C65B0"/>
    <w:rsid w:val="009D3F61"/>
    <w:rsid w:val="009D7813"/>
    <w:rsid w:val="009E5DFA"/>
    <w:rsid w:val="009F028A"/>
    <w:rsid w:val="009F33E8"/>
    <w:rsid w:val="009F5EB6"/>
    <w:rsid w:val="00A00044"/>
    <w:rsid w:val="00A02A38"/>
    <w:rsid w:val="00A04220"/>
    <w:rsid w:val="00A10F19"/>
    <w:rsid w:val="00A11DD3"/>
    <w:rsid w:val="00A16457"/>
    <w:rsid w:val="00A27FF0"/>
    <w:rsid w:val="00A403FC"/>
    <w:rsid w:val="00A43969"/>
    <w:rsid w:val="00A5289C"/>
    <w:rsid w:val="00A545FE"/>
    <w:rsid w:val="00A56024"/>
    <w:rsid w:val="00A567B0"/>
    <w:rsid w:val="00A6301E"/>
    <w:rsid w:val="00A63720"/>
    <w:rsid w:val="00A724F1"/>
    <w:rsid w:val="00A762CA"/>
    <w:rsid w:val="00A8057C"/>
    <w:rsid w:val="00A84A20"/>
    <w:rsid w:val="00A90316"/>
    <w:rsid w:val="00A93C2F"/>
    <w:rsid w:val="00AA435F"/>
    <w:rsid w:val="00AA4E74"/>
    <w:rsid w:val="00AA6C45"/>
    <w:rsid w:val="00AC0E7C"/>
    <w:rsid w:val="00AC3A13"/>
    <w:rsid w:val="00AC6CF7"/>
    <w:rsid w:val="00AD1827"/>
    <w:rsid w:val="00AE342B"/>
    <w:rsid w:val="00AE51C3"/>
    <w:rsid w:val="00AE5365"/>
    <w:rsid w:val="00AE7C52"/>
    <w:rsid w:val="00AF2BF9"/>
    <w:rsid w:val="00B101FC"/>
    <w:rsid w:val="00B152A7"/>
    <w:rsid w:val="00B17B13"/>
    <w:rsid w:val="00B24563"/>
    <w:rsid w:val="00B3057F"/>
    <w:rsid w:val="00B3581C"/>
    <w:rsid w:val="00B37A5F"/>
    <w:rsid w:val="00B419C5"/>
    <w:rsid w:val="00B42C26"/>
    <w:rsid w:val="00B43CA0"/>
    <w:rsid w:val="00B500BA"/>
    <w:rsid w:val="00B54082"/>
    <w:rsid w:val="00B56710"/>
    <w:rsid w:val="00B705A2"/>
    <w:rsid w:val="00B71AEF"/>
    <w:rsid w:val="00B74723"/>
    <w:rsid w:val="00B87246"/>
    <w:rsid w:val="00B9066E"/>
    <w:rsid w:val="00BA2E36"/>
    <w:rsid w:val="00BA4282"/>
    <w:rsid w:val="00BA7BB8"/>
    <w:rsid w:val="00BB0CE7"/>
    <w:rsid w:val="00BB21BE"/>
    <w:rsid w:val="00BB54A1"/>
    <w:rsid w:val="00BC44F2"/>
    <w:rsid w:val="00BC55C9"/>
    <w:rsid w:val="00BD1833"/>
    <w:rsid w:val="00BD3C43"/>
    <w:rsid w:val="00BE7F68"/>
    <w:rsid w:val="00BF25FA"/>
    <w:rsid w:val="00C047B0"/>
    <w:rsid w:val="00C10844"/>
    <w:rsid w:val="00C13855"/>
    <w:rsid w:val="00C13FB8"/>
    <w:rsid w:val="00C141B3"/>
    <w:rsid w:val="00C14204"/>
    <w:rsid w:val="00C22618"/>
    <w:rsid w:val="00C23ACF"/>
    <w:rsid w:val="00C335A2"/>
    <w:rsid w:val="00C35838"/>
    <w:rsid w:val="00C358DF"/>
    <w:rsid w:val="00C51AC8"/>
    <w:rsid w:val="00C655A6"/>
    <w:rsid w:val="00C6773E"/>
    <w:rsid w:val="00C755C8"/>
    <w:rsid w:val="00C80D7A"/>
    <w:rsid w:val="00C822C0"/>
    <w:rsid w:val="00C8514E"/>
    <w:rsid w:val="00C87646"/>
    <w:rsid w:val="00C95DA9"/>
    <w:rsid w:val="00C9630C"/>
    <w:rsid w:val="00CA05A4"/>
    <w:rsid w:val="00CB1B90"/>
    <w:rsid w:val="00CB4523"/>
    <w:rsid w:val="00CB552D"/>
    <w:rsid w:val="00CD2304"/>
    <w:rsid w:val="00CD4B17"/>
    <w:rsid w:val="00CD7291"/>
    <w:rsid w:val="00CE4DA9"/>
    <w:rsid w:val="00CE6486"/>
    <w:rsid w:val="00CE721A"/>
    <w:rsid w:val="00CF0C2A"/>
    <w:rsid w:val="00CF0EF5"/>
    <w:rsid w:val="00D106C9"/>
    <w:rsid w:val="00D1406E"/>
    <w:rsid w:val="00D17B9E"/>
    <w:rsid w:val="00D341DA"/>
    <w:rsid w:val="00D34CE3"/>
    <w:rsid w:val="00D424F6"/>
    <w:rsid w:val="00D43228"/>
    <w:rsid w:val="00D53D41"/>
    <w:rsid w:val="00D56759"/>
    <w:rsid w:val="00D56AB8"/>
    <w:rsid w:val="00D61B75"/>
    <w:rsid w:val="00D62734"/>
    <w:rsid w:val="00D6603B"/>
    <w:rsid w:val="00D6792B"/>
    <w:rsid w:val="00D92EB2"/>
    <w:rsid w:val="00D95845"/>
    <w:rsid w:val="00DA317E"/>
    <w:rsid w:val="00DB472A"/>
    <w:rsid w:val="00DC459A"/>
    <w:rsid w:val="00DD2159"/>
    <w:rsid w:val="00DD4FED"/>
    <w:rsid w:val="00DE0D4C"/>
    <w:rsid w:val="00DE1AE5"/>
    <w:rsid w:val="00DE3AF2"/>
    <w:rsid w:val="00DE5A2F"/>
    <w:rsid w:val="00DF401D"/>
    <w:rsid w:val="00E17A7D"/>
    <w:rsid w:val="00E335A9"/>
    <w:rsid w:val="00E45FA7"/>
    <w:rsid w:val="00E5150A"/>
    <w:rsid w:val="00E52593"/>
    <w:rsid w:val="00E63A1A"/>
    <w:rsid w:val="00E707DA"/>
    <w:rsid w:val="00E8663B"/>
    <w:rsid w:val="00EA2FF9"/>
    <w:rsid w:val="00EA70A7"/>
    <w:rsid w:val="00EB158A"/>
    <w:rsid w:val="00EB7080"/>
    <w:rsid w:val="00EC18D0"/>
    <w:rsid w:val="00ED6074"/>
    <w:rsid w:val="00EE5627"/>
    <w:rsid w:val="00EE7F51"/>
    <w:rsid w:val="00F007FF"/>
    <w:rsid w:val="00F1095A"/>
    <w:rsid w:val="00F11175"/>
    <w:rsid w:val="00F15059"/>
    <w:rsid w:val="00F151A4"/>
    <w:rsid w:val="00F21C6C"/>
    <w:rsid w:val="00F22264"/>
    <w:rsid w:val="00F26089"/>
    <w:rsid w:val="00F31E0D"/>
    <w:rsid w:val="00F32284"/>
    <w:rsid w:val="00F34CDD"/>
    <w:rsid w:val="00F40AD5"/>
    <w:rsid w:val="00F42BD2"/>
    <w:rsid w:val="00F46150"/>
    <w:rsid w:val="00F50201"/>
    <w:rsid w:val="00F50611"/>
    <w:rsid w:val="00F5349B"/>
    <w:rsid w:val="00F5526D"/>
    <w:rsid w:val="00F57BB0"/>
    <w:rsid w:val="00F626F6"/>
    <w:rsid w:val="00F655D7"/>
    <w:rsid w:val="00F85526"/>
    <w:rsid w:val="00FA780D"/>
    <w:rsid w:val="00FB03B3"/>
    <w:rsid w:val="00FC1728"/>
    <w:rsid w:val="00FC4FDE"/>
    <w:rsid w:val="00FD1D98"/>
    <w:rsid w:val="00FD7053"/>
    <w:rsid w:val="00FE163E"/>
    <w:rsid w:val="00FE1C11"/>
    <w:rsid w:val="00FE25F5"/>
    <w:rsid w:val="00FE6DEF"/>
    <w:rsid w:val="00FF0EB9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5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33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5CE"/>
    <w:rPr>
      <w:color w:val="0066CC"/>
      <w:u w:val="single"/>
    </w:rPr>
  </w:style>
  <w:style w:type="character" w:customStyle="1" w:styleId="3">
    <w:name w:val="Основной текст (3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40">
    <w:name w:val="Основной текст (4)"/>
    <w:basedOn w:val="4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enturySchoolbook85pt">
    <w:name w:val="Основной текст (2) + Century Schoolbook;8;5 pt"/>
    <w:basedOn w:val="2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pt">
    <w:name w:val="Колонтитул + Интервал 2 pt"/>
    <w:basedOn w:val="a4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"/>
    <w:basedOn w:val="a4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главление 2 Знак"/>
    <w:basedOn w:val="a0"/>
    <w:link w:val="22"/>
    <w:rsid w:val="009C25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Подпись к таблице (2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Подпись к таблице (2)"/>
    <w:basedOn w:val="23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Подпись к таблице (3)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Подпись к таблице (3)"/>
    <w:basedOn w:val="31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0">
    <w:name w:val="Основной текст (8)"/>
    <w:basedOn w:val="8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Заголовок №2"/>
    <w:basedOn w:val="25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6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Подпись к таблице (4)_"/>
    <w:basedOn w:val="a0"/>
    <w:rsid w:val="009C25C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2">
    <w:name w:val="Подпись к таблице (4)"/>
    <w:basedOn w:val="41"/>
    <w:rsid w:val="009C25C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"/>
    <w:rsid w:val="009C25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4pt">
    <w:name w:val="Подпись к таблице (3) + 14 pt;Полужирный;Курсив"/>
    <w:basedOn w:val="31"/>
    <w:rsid w:val="009C25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SReferenceSansSerif12pt">
    <w:name w:val="Заголовок №2 + MS Reference Sans Serif;12 pt;Не полужирный;Курсив"/>
    <w:basedOn w:val="25"/>
    <w:rsid w:val="009C25CE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">
    <w:name w:val="Заголовок №2 + MS Reference Sans Serif;Не полужирный;Курсив"/>
    <w:basedOn w:val="25"/>
    <w:rsid w:val="009C25CE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2">
    <w:name w:val="toc 2"/>
    <w:basedOn w:val="a"/>
    <w:link w:val="21"/>
    <w:autoRedefine/>
    <w:rsid w:val="009C25C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9C25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25C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9C25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25C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9C25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5C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e">
    <w:name w:val="No Spacing"/>
    <w:link w:val="af"/>
    <w:uiPriority w:val="1"/>
    <w:qFormat/>
    <w:rsid w:val="00E335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33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customStyle="1" w:styleId="Default">
    <w:name w:val="Default"/>
    <w:rsid w:val="0086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616C1"/>
    <w:pPr>
      <w:ind w:left="720"/>
      <w:contextualSpacing/>
    </w:pPr>
  </w:style>
  <w:style w:type="table" w:styleId="af1">
    <w:name w:val="Table Grid"/>
    <w:basedOn w:val="a1"/>
    <w:uiPriority w:val="59"/>
    <w:rsid w:val="0015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Quote"/>
    <w:basedOn w:val="a"/>
    <w:next w:val="a"/>
    <w:link w:val="29"/>
    <w:uiPriority w:val="99"/>
    <w:qFormat/>
    <w:rsid w:val="00AD1827"/>
    <w:pPr>
      <w:widowControl/>
    </w:pPr>
    <w:rPr>
      <w:rFonts w:ascii="Times New Roman" w:eastAsia="Times New Roman" w:hAnsi="Times New Roman" w:cs="Times New Roman"/>
      <w:i/>
      <w:iCs/>
      <w:lang w:bidi="ar-SA"/>
    </w:rPr>
  </w:style>
  <w:style w:type="character" w:customStyle="1" w:styleId="29">
    <w:name w:val="Цитата 2 Знак"/>
    <w:basedOn w:val="a0"/>
    <w:link w:val="28"/>
    <w:uiPriority w:val="99"/>
    <w:rsid w:val="00AD1827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F79EB"/>
    <w:rPr>
      <w:rFonts w:cs="Times New Roman"/>
    </w:rPr>
  </w:style>
  <w:style w:type="character" w:customStyle="1" w:styleId="apple-style-span">
    <w:name w:val="apple-style-span"/>
    <w:uiPriority w:val="99"/>
    <w:rsid w:val="003F79EB"/>
    <w:rPr>
      <w:rFonts w:cs="Times New Roman"/>
    </w:rPr>
  </w:style>
  <w:style w:type="paragraph" w:styleId="2a">
    <w:name w:val="Body Text Indent 2"/>
    <w:aliases w:val="Знак"/>
    <w:basedOn w:val="a"/>
    <w:link w:val="2b"/>
    <w:uiPriority w:val="99"/>
    <w:rsid w:val="0006606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b">
    <w:name w:val="Основной текст с отступом 2 Знак"/>
    <w:aliases w:val="Знак Знак"/>
    <w:basedOn w:val="a0"/>
    <w:link w:val="2a"/>
    <w:uiPriority w:val="99"/>
    <w:rsid w:val="00066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9E5DF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2">
    <w:name w:val="line number"/>
    <w:basedOn w:val="a0"/>
    <w:uiPriority w:val="99"/>
    <w:semiHidden/>
    <w:unhideWhenUsed/>
    <w:rsid w:val="009E5DFA"/>
  </w:style>
  <w:style w:type="paragraph" w:styleId="af3">
    <w:name w:val="Normal (Web)"/>
    <w:basedOn w:val="a"/>
    <w:rsid w:val="009D781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5pt">
    <w:name w:val="Основной текст + 10;5 pt;Полужирный"/>
    <w:rsid w:val="00185446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5.xml"/><Relationship Id="rId26" Type="http://schemas.openxmlformats.org/officeDocument/2006/relationships/footer" Target="footer6.xml"/><Relationship Id="rId39" Type="http://schemas.openxmlformats.org/officeDocument/2006/relationships/footer" Target="footer13.xml"/><Relationship Id="rId21" Type="http://schemas.openxmlformats.org/officeDocument/2006/relationships/footer" Target="footer4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17.xml"/><Relationship Id="rId50" Type="http://schemas.openxmlformats.org/officeDocument/2006/relationships/footer" Target="footer18.xml"/><Relationship Id="rId55" Type="http://schemas.openxmlformats.org/officeDocument/2006/relationships/header" Target="header24.xml"/><Relationship Id="rId63" Type="http://schemas.openxmlformats.org/officeDocument/2006/relationships/footer" Target="footer24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oter" Target="footer9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footer" Target="footer16.xml"/><Relationship Id="rId53" Type="http://schemas.openxmlformats.org/officeDocument/2006/relationships/footer" Target="footer20.xml"/><Relationship Id="rId58" Type="http://schemas.openxmlformats.org/officeDocument/2006/relationships/footer" Target="footer22.xml"/><Relationship Id="rId66" Type="http://schemas.openxmlformats.org/officeDocument/2006/relationships/footer" Target="footer2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eader" Target="header22.xml"/><Relationship Id="rId57" Type="http://schemas.openxmlformats.org/officeDocument/2006/relationships/footer" Target="footer21.xml"/><Relationship Id="rId61" Type="http://schemas.openxmlformats.org/officeDocument/2006/relationships/header" Target="header2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3.xml"/><Relationship Id="rId44" Type="http://schemas.openxmlformats.org/officeDocument/2006/relationships/footer" Target="footer15.xml"/><Relationship Id="rId52" Type="http://schemas.openxmlformats.org/officeDocument/2006/relationships/header" Target="header23.xml"/><Relationship Id="rId60" Type="http://schemas.openxmlformats.org/officeDocument/2006/relationships/footer" Target="footer23.xml"/><Relationship Id="rId65" Type="http://schemas.openxmlformats.org/officeDocument/2006/relationships/header" Target="header2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2.xml"/><Relationship Id="rId35" Type="http://schemas.openxmlformats.org/officeDocument/2006/relationships/footer" Target="footer11.xml"/><Relationship Id="rId43" Type="http://schemas.openxmlformats.org/officeDocument/2006/relationships/header" Target="header19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5.xml"/><Relationship Id="rId8" Type="http://schemas.openxmlformats.org/officeDocument/2006/relationships/image" Target="media/image1.wmf"/><Relationship Id="rId51" Type="http://schemas.openxmlformats.org/officeDocument/2006/relationships/footer" Target="footer19.xm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header" Target="header10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46" Type="http://schemas.openxmlformats.org/officeDocument/2006/relationships/header" Target="header20.xml"/><Relationship Id="rId59" Type="http://schemas.openxmlformats.org/officeDocument/2006/relationships/header" Target="header26.xml"/><Relationship Id="rId67" Type="http://schemas.openxmlformats.org/officeDocument/2006/relationships/fontTable" Target="fontTable.xml"/><Relationship Id="rId20" Type="http://schemas.openxmlformats.org/officeDocument/2006/relationships/header" Target="header7.xml"/><Relationship Id="rId41" Type="http://schemas.openxmlformats.org/officeDocument/2006/relationships/footer" Target="footer14.xml"/><Relationship Id="rId54" Type="http://schemas.openxmlformats.org/officeDocument/2006/relationships/hyperlink" Target="http://chechenstat/" TargetMode="External"/><Relationship Id="rId62" Type="http://schemas.openxmlformats.org/officeDocument/2006/relationships/header" Target="header2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3"/>
  <c:chart>
    <c:title>
      <c:tx>
        <c:rich>
          <a:bodyPr/>
          <a:lstStyle/>
          <a:p>
            <a:pPr>
              <a:defRPr/>
            </a:pPr>
            <a:r>
              <a:rPr lang="ru-RU" baseline="0">
                <a:solidFill>
                  <a:srgbClr val="002060"/>
                </a:solidFill>
              </a:rPr>
              <a:t>Целевые показатели</a:t>
            </a:r>
          </a:p>
        </c:rich>
      </c:tx>
    </c:title>
    <c:plotArea>
      <c:layout>
        <c:manualLayout>
          <c:layoutTarget val="inner"/>
          <c:xMode val="edge"/>
          <c:yMode val="edge"/>
          <c:x val="3.9371851414441605E-2"/>
          <c:y val="0.34870576333790271"/>
          <c:w val="0.95875329851820579"/>
          <c:h val="0.5890910659324334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Целевые показатели надежности,перспективной обеспеченности и потребности застройки муниципального образования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Лист1!$A$3:$A$12</c:f>
              <c:strCache>
                <c:ptCount val="10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  <c:pt idx="8">
                  <c:v>2025 год</c:v>
                </c:pt>
                <c:pt idx="9">
                  <c:v>2026 год</c:v>
                </c:pt>
              </c:strCache>
            </c:strRef>
          </c:cat>
          <c:val>
            <c:numRef>
              <c:f>Лист1!$B$3:$B$12</c:f>
              <c:numCache>
                <c:formatCode>General</c:formatCode>
                <c:ptCount val="10"/>
                <c:pt idx="0">
                  <c:v>1.1000000000000001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4">
                  <c:v>5.3</c:v>
                </c:pt>
                <c:pt idx="5">
                  <c:v>6.5</c:v>
                </c:pt>
                <c:pt idx="6">
                  <c:v>7.5</c:v>
                </c:pt>
                <c:pt idx="7">
                  <c:v>8.2000000000000011</c:v>
                </c:pt>
                <c:pt idx="8">
                  <c:v>8.5</c:v>
                </c:pt>
                <c:pt idx="9">
                  <c:v>9.5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Целевые показатели надежности, энергоэффективности и развития соответствующей системы коммунальной инфраструктуры, объектов, используемых для утилизации, обезвреживания и захоронения твердых бытовых отходов муниципального образования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rgbClr val="7030A0"/>
              </a:solidFill>
            </a:ln>
          </c:spPr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bg1"/>
                </a:solidFill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Лист1!$A$3:$A$12</c:f>
              <c:strCache>
                <c:ptCount val="10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  <c:pt idx="8">
                  <c:v>2025 год</c:v>
                </c:pt>
                <c:pt idx="9">
                  <c:v>2026 год</c:v>
                </c:pt>
              </c:strCache>
            </c:strRef>
          </c:cat>
          <c:val>
            <c:numRef>
              <c:f>Лист1!$C$3:$C$12</c:f>
              <c:numCache>
                <c:formatCode>General</c:formatCode>
                <c:ptCount val="10"/>
                <c:pt idx="0">
                  <c:v>0.1</c:v>
                </c:pt>
                <c:pt idx="1">
                  <c:v>1.2</c:v>
                </c:pt>
                <c:pt idx="2">
                  <c:v>2.8</c:v>
                </c:pt>
                <c:pt idx="3">
                  <c:v>5.8</c:v>
                </c:pt>
                <c:pt idx="4">
                  <c:v>6.1</c:v>
                </c:pt>
                <c:pt idx="5">
                  <c:v>6.4</c:v>
                </c:pt>
                <c:pt idx="6">
                  <c:v>6.8</c:v>
                </c:pt>
                <c:pt idx="7">
                  <c:v>7.2</c:v>
                </c:pt>
                <c:pt idx="8">
                  <c:v>7.8</c:v>
                </c:pt>
                <c:pt idx="9">
                  <c:v>9.8000000000000007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Целевые показатели качества коммунальных ресурсов муниципального образования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pPr>
              <a:effectLst>
                <a:glow rad="63500">
                  <a:schemeClr val="accent1">
                    <a:satMod val="175000"/>
                    <a:alpha val="40000"/>
                  </a:schemeClr>
                </a:glow>
              </a:effectLst>
            </c:spPr>
            <c:txPr>
              <a:bodyPr rot="0"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dLblPos val="outEnd"/>
            <c:showVal val="1"/>
            <c:separator>, </c:separator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Лист1!$A$3:$A$12</c:f>
              <c:strCache>
                <c:ptCount val="10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  <c:pt idx="8">
                  <c:v>2025 год</c:v>
                </c:pt>
                <c:pt idx="9">
                  <c:v>2026 год</c:v>
                </c:pt>
              </c:strCache>
            </c:strRef>
          </c:cat>
          <c:val>
            <c:numRef>
              <c:f>Лист1!$D$3:$D$12</c:f>
              <c:numCache>
                <c:formatCode>General</c:formatCode>
                <c:ptCount val="10"/>
                <c:pt idx="0">
                  <c:v>2.9</c:v>
                </c:pt>
                <c:pt idx="1">
                  <c:v>4.9000000000000004</c:v>
                </c:pt>
                <c:pt idx="2">
                  <c:v>5.0999999999999996</c:v>
                </c:pt>
                <c:pt idx="3">
                  <c:v>6.2</c:v>
                </c:pt>
                <c:pt idx="4">
                  <c:v>6.9</c:v>
                </c:pt>
                <c:pt idx="5">
                  <c:v>7.9</c:v>
                </c:pt>
                <c:pt idx="6">
                  <c:v>8.1</c:v>
                </c:pt>
                <c:pt idx="7">
                  <c:v>8.2000000000000011</c:v>
                </c:pt>
                <c:pt idx="8">
                  <c:v>9.1</c:v>
                </c:pt>
                <c:pt idx="9">
                  <c:v>10</c:v>
                </c:pt>
              </c:numCache>
            </c:numRef>
          </c:val>
        </c:ser>
        <c:dLbls>
          <c:showVal val="1"/>
        </c:dLbls>
        <c:overlap val="-25"/>
        <c:axId val="67823104"/>
        <c:axId val="67824640"/>
      </c:barChart>
      <c:catAx>
        <c:axId val="6782310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baseline="0">
                <a:solidFill>
                  <a:schemeClr val="tx1"/>
                </a:solidFill>
              </a:defRPr>
            </a:pPr>
            <a:endParaRPr lang="ru-RU"/>
          </a:p>
        </c:txPr>
        <c:crossAx val="67824640"/>
        <c:crosses val="autoZero"/>
        <c:auto val="1"/>
        <c:lblAlgn val="ctr"/>
        <c:lblOffset val="100"/>
      </c:catAx>
      <c:valAx>
        <c:axId val="67824640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67823104"/>
        <c:crosses val="autoZero"/>
        <c:crossBetween val="between"/>
      </c:valAx>
      <c:spPr>
        <a:solidFill>
          <a:schemeClr val="tx2">
            <a:lumMod val="60000"/>
            <a:lumOff val="40000"/>
          </a:schemeClr>
        </a:solidFill>
      </c:spPr>
    </c:plotArea>
    <c:legend>
      <c:legendPos val="t"/>
      <c:txPr>
        <a:bodyPr/>
        <a:lstStyle/>
        <a:p>
          <a:pPr>
            <a:defRPr baseline="0"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</c:chart>
  <c:spPr>
    <a:solidFill>
      <a:schemeClr val="tx2">
        <a:lumMod val="60000"/>
        <a:lumOff val="4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B04B-9376-4653-A050-A67366CE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72</Pages>
  <Words>15608</Words>
  <Characters>88971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</cp:lastModifiedBy>
  <cp:revision>3</cp:revision>
  <dcterms:created xsi:type="dcterms:W3CDTF">2017-05-11T05:46:00Z</dcterms:created>
  <dcterms:modified xsi:type="dcterms:W3CDTF">2017-05-12T07:18:00Z</dcterms:modified>
</cp:coreProperties>
</file>