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8D" w:rsidRDefault="00EF178D" w:rsidP="00EF178D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5590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A352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592A" w:rsidRPr="0072592A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766DC">
        <w:rPr>
          <w:rFonts w:ascii="Times New Roman" w:hAnsi="Times New Roman" w:cs="Times New Roman"/>
          <w:bCs/>
          <w:color w:val="auto"/>
          <w:sz w:val="28"/>
          <w:szCs w:val="28"/>
        </w:rPr>
        <w:t>Оформление архивных справок</w:t>
      </w:r>
      <w:r w:rsidR="0072592A" w:rsidRPr="0072592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EF178D" w:rsidRPr="00DA5590" w:rsidRDefault="00EF178D" w:rsidP="00EF178D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3527B" w:rsidRPr="00A3527B" w:rsidRDefault="00A3527B" w:rsidP="00A3527B">
      <w:pPr>
        <w:pStyle w:val="a3"/>
        <w:numPr>
          <w:ilvl w:val="0"/>
          <w:numId w:val="1"/>
        </w:numPr>
        <w:tabs>
          <w:tab w:val="left" w:pos="720"/>
          <w:tab w:val="left" w:pos="1406"/>
        </w:tabs>
        <w:autoSpaceDE w:val="0"/>
        <w:autoSpaceDN w:val="0"/>
        <w:adjustRightInd w:val="0"/>
        <w:jc w:val="both"/>
        <w:rPr>
          <w:iCs/>
          <w:spacing w:val="6"/>
          <w:sz w:val="28"/>
          <w:szCs w:val="28"/>
        </w:rPr>
      </w:pPr>
      <w:r w:rsidRPr="00A3527B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A3527B">
        <w:rPr>
          <w:sz w:val="28"/>
          <w:szCs w:val="28"/>
        </w:rPr>
        <w:t xml:space="preserve"> Российской Федерации;</w:t>
      </w:r>
    </w:p>
    <w:p w:rsidR="00A3527B" w:rsidRPr="00A3527B" w:rsidRDefault="00A3527B" w:rsidP="00A352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527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A3527B">
        <w:rPr>
          <w:sz w:val="28"/>
          <w:szCs w:val="28"/>
        </w:rPr>
        <w:t xml:space="preserve"> закон от 2 мая 2006 года № 59-ФЗ «О порядке рассмотрения обращений граждан Российской Федерации»; </w:t>
      </w:r>
    </w:p>
    <w:p w:rsidR="00A3527B" w:rsidRPr="00A3527B" w:rsidRDefault="00A3527B" w:rsidP="00A352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527B">
        <w:rPr>
          <w:sz w:val="28"/>
          <w:szCs w:val="28"/>
        </w:rPr>
        <w:t>ст. 24 Федерального закона от 22.10.2004 г. № 125-ФЗ «Об архивном деле в Российской Федерации»;</w:t>
      </w:r>
    </w:p>
    <w:p w:rsidR="00A3527B" w:rsidRPr="00A3527B" w:rsidRDefault="00A3527B" w:rsidP="00A352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527B">
        <w:rPr>
          <w:sz w:val="28"/>
          <w:szCs w:val="28"/>
        </w:rPr>
        <w:t>п.10 ч. 3 ст. 50 Федерального закона от 06.10.2003 г. № 131-ФЗ «Об общих принципах организации местного самоуправления»;</w:t>
      </w:r>
    </w:p>
    <w:p w:rsidR="00A3527B" w:rsidRPr="00A3527B" w:rsidRDefault="00A3527B" w:rsidP="00A352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527B">
        <w:rPr>
          <w:sz w:val="28"/>
          <w:szCs w:val="28"/>
        </w:rPr>
        <w:t>Приказ Росрегистрации от 29.08.2006 г. № 146 «Об утверждении формы выписки из похозяйственной книги о наличии у гражданина права на земельный участок»;</w:t>
      </w:r>
    </w:p>
    <w:p w:rsidR="00A3527B" w:rsidRPr="008912DC" w:rsidRDefault="00BF648E" w:rsidP="00A3527B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A3527B" w:rsidRPr="008912D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 Министерства к</w:t>
        </w:r>
        <w:r w:rsidR="00A3527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ультуры РФ от 31 марта 2015 г. № 526 «</w:t>
        </w:r>
        <w:r w:rsidR="00A3527B" w:rsidRPr="008912D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  <w:r w:rsidR="00A3527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»;</w:t>
        </w:r>
      </w:hyperlink>
    </w:p>
    <w:p w:rsidR="00B51EB3" w:rsidRDefault="00B51EB3" w:rsidP="00EF178D">
      <w:pPr>
        <w:ind w:firstLine="709"/>
      </w:pPr>
    </w:p>
    <w:sectPr w:rsidR="00B51EB3" w:rsidSect="00DA55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1F8"/>
    <w:multiLevelType w:val="hybridMultilevel"/>
    <w:tmpl w:val="F418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1B3"/>
    <w:rsid w:val="005A1524"/>
    <w:rsid w:val="006766DC"/>
    <w:rsid w:val="0072592A"/>
    <w:rsid w:val="007331B3"/>
    <w:rsid w:val="00772031"/>
    <w:rsid w:val="00A3527B"/>
    <w:rsid w:val="00B51EB3"/>
    <w:rsid w:val="00BF648E"/>
    <w:rsid w:val="00E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7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352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8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A3527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352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118309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2021-04-06T08:56:00Z</dcterms:created>
  <dcterms:modified xsi:type="dcterms:W3CDTF">2021-05-27T12:29:00Z</dcterms:modified>
</cp:coreProperties>
</file>